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E4F8AE" w14:textId="00524FC3" w:rsidR="00B65745" w:rsidRPr="00E46C93" w:rsidRDefault="00B65745" w:rsidP="00B65745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08085</w:t>
      </w:r>
    </w:p>
    <w:p w14:paraId="68D81C3D" w14:textId="23A8BCB8" w:rsidR="00793575" w:rsidRPr="0078631A" w:rsidRDefault="00B65745" w:rsidP="0079357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Berlin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Germany,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25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August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9B26DC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9B26DC" w:rsidRPr="009B26DC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3C409F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bookmarkStart w:id="0" w:name="_GoBack"/>
      <w:bookmarkEnd w:id="0"/>
      <w:r w:rsidR="009B26DC" w:rsidRPr="009B26DC"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</w:t>
      </w:r>
      <w:r w:rsidRPr="009B26DC">
        <w:rPr>
          <w:rFonts w:ascii="Arial" w:eastAsiaTheme="minorEastAsia" w:hAnsi="Arial"/>
          <w:b/>
          <w:bCs/>
          <w:sz w:val="24"/>
          <w:lang w:val="de-DE" w:eastAsia="ko-KR"/>
        </w:rPr>
        <w:t>170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6425</w:t>
      </w:r>
      <w:r w:rsidR="009B26DC" w:rsidRPr="009B26DC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111924A0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692DCB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93575">
        <w:rPr>
          <w:rFonts w:ascii="Arial" w:eastAsiaTheme="minorEastAsia" w:hAnsi="Arial" w:cs="Arial" w:hint="eastAsia"/>
          <w:b/>
          <w:bCs/>
          <w:sz w:val="24"/>
          <w:lang w:eastAsia="ko-KR"/>
        </w:rPr>
        <w:t>3.1.2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259E92B3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93575" w:rsidRPr="00793575">
        <w:rPr>
          <w:rFonts w:ascii="Arial" w:eastAsiaTheme="minorEastAsia" w:hAnsi="Arial" w:cs="Arial"/>
          <w:b/>
          <w:sz w:val="24"/>
          <w:lang w:eastAsia="ko-KR"/>
        </w:rPr>
        <w:t>Further details on indication for scheduling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57CEF293" w:rsidR="00CA03B8" w:rsidRDefault="00084BFC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>ID [1]</w:t>
      </w:r>
      <w:r>
        <w:rPr>
          <w:rFonts w:eastAsiaTheme="minorEastAsia" w:hint="eastAsia"/>
          <w:lang w:eastAsia="ko-KR"/>
        </w:rPr>
        <w:t xml:space="preserve"> </w:t>
      </w:r>
      <w:r w:rsidR="00CA03B8" w:rsidRPr="00E46C93">
        <w:t xml:space="preserve">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73DA8BC1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>
        <w:rPr>
          <w:rFonts w:eastAsiaTheme="minorEastAsia" w:hint="eastAsia"/>
          <w:lang w:eastAsia="ko-KR"/>
        </w:rPr>
        <w:t>uring RAN1/2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356C54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7A7408">
        <w:rPr>
          <w:rFonts w:eastAsiaTheme="minorEastAsia" w:hint="eastAsia"/>
          <w:lang w:eastAsia="ko-KR"/>
        </w:rPr>
        <w:t xml:space="preserve"> in TR38.912</w:t>
      </w:r>
      <w:r w:rsidR="005666AE" w:rsidRPr="005666AE">
        <w:rPr>
          <w:rFonts w:eastAsiaTheme="minorEastAsia"/>
          <w:lang w:eastAsia="ko-KR"/>
        </w:rPr>
        <w:t xml:space="preserve"> were achieved regarding </w:t>
      </w:r>
      <w:r w:rsidR="002E371D">
        <w:rPr>
          <w:rFonts w:eastAsiaTheme="minorEastAsia" w:hint="eastAsia"/>
          <w:lang w:eastAsia="ko-KR"/>
        </w:rPr>
        <w:t>frame structure</w:t>
      </w:r>
      <w:r w:rsidR="005666AE" w:rsidRPr="005666AE">
        <w:rPr>
          <w:rFonts w:eastAsiaTheme="minorEastAsia"/>
          <w:lang w:eastAsia="ko-KR"/>
        </w:rPr>
        <w:t xml:space="preserve">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D6678F">
        <w:rPr>
          <w:rFonts w:eastAsiaTheme="minorEastAsia" w:hint="eastAsia"/>
          <w:lang w:eastAsia="ko-KR"/>
        </w:rPr>
        <w:t>: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02083132" w14:textId="3ABCDBAA" w:rsidR="00B56B6B" w:rsidRPr="007A7408" w:rsidRDefault="00B56B6B" w:rsidP="00B56B6B">
      <w:pPr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The following should be taken into account for designing slot-level channels/signals/procedures:</w:t>
      </w:r>
    </w:p>
    <w:p w14:paraId="3776C9F1" w14:textId="0516737C" w:rsidR="00F9025E" w:rsidRDefault="00F9025E" w:rsidP="00F9025E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</w:t>
      </w:r>
      <w:r w:rsidR="002875DE" w:rsidRPr="007A7408">
        <w:rPr>
          <w:rFonts w:ascii="Times New Roman" w:eastAsia="맑은 고딕" w:hAnsi="Times New Roman"/>
        </w:rPr>
        <w:t>e</w:t>
      </w:r>
      <w:r w:rsidRPr="007A7408">
        <w:rPr>
          <w:rFonts w:ascii="Times New Roman" w:eastAsia="맑은 고딕" w:hAnsi="Times New Roman"/>
        </w:rPr>
        <w:t>s</w:t>
      </w:r>
      <w:proofErr w:type="spellEnd"/>
    </w:p>
    <w:p w14:paraId="4341B9C1" w14:textId="596AD11B" w:rsidR="002875DE" w:rsidRPr="002875DE" w:rsidRDefault="002875DE" w:rsidP="00F9025E">
      <w:pPr>
        <w:pStyle w:val="B1"/>
        <w:rPr>
          <w:rFonts w:ascii="Times New Roman" w:eastAsia="맑은 고딕" w:hAnsi="Times New Roman"/>
          <w:lang w:eastAsia="ko-KR"/>
        </w:rPr>
      </w:pPr>
      <w:r w:rsidRPr="002875DE">
        <w:rPr>
          <w:rFonts w:ascii="Times New Roman" w:eastAsia="맑은 고딕" w:hAnsi="Times New Roman"/>
          <w:lang w:eastAsia="ko-KR"/>
        </w:rPr>
        <w:t>-</w:t>
      </w:r>
      <w:r w:rsidRPr="002875DE">
        <w:rPr>
          <w:rFonts w:ascii="Times New Roman" w:eastAsia="맑은 고딕" w:hAnsi="Times New Roman"/>
          <w:lang w:eastAsia="ko-KR"/>
        </w:rPr>
        <w:tab/>
        <w:t>At least one of DL control channel format/structure/configuration for slot-level data scheduling is designed to be applicable to mini-slot-level data scheduling</w:t>
      </w:r>
    </w:p>
    <w:p w14:paraId="25D1F09B" w14:textId="77777777" w:rsidR="00B56B6B" w:rsidRPr="007A7408" w:rsidRDefault="00B56B6B" w:rsidP="00B56B6B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At least one of UL control channel format/structure/configuration for slot-level UCI feedback is designed to be applicable to mini-slot-level UCI feedback</w:t>
      </w:r>
    </w:p>
    <w:p w14:paraId="7A14677A" w14:textId="77777777" w:rsidR="00DC4C58" w:rsidRPr="007A7408" w:rsidRDefault="00DC4C58" w:rsidP="00DC4C58">
      <w:pPr>
        <w:jc w:val="both"/>
        <w:rPr>
          <w:lang w:eastAsia="ja-JP"/>
        </w:rPr>
      </w:pPr>
      <w:r w:rsidRPr="007A7408">
        <w:rPr>
          <w:lang w:eastAsia="ja-JP"/>
        </w:rPr>
        <w:t>The following should be taken into account as starting point for designing mini-slot-level channels/signals/procedures:</w:t>
      </w:r>
    </w:p>
    <w:p w14:paraId="5D690B69" w14:textId="0C09B0F9" w:rsidR="00DC4C58" w:rsidRDefault="00DC4C58" w:rsidP="00DC4C58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</w:t>
      </w:r>
      <w:r w:rsidR="00120FBA" w:rsidRPr="007A7408">
        <w:rPr>
          <w:rFonts w:ascii="Times New Roman" w:eastAsia="맑은 고딕" w:hAnsi="Times New Roman"/>
        </w:rPr>
        <w:t>e</w:t>
      </w:r>
      <w:r w:rsidRPr="007A7408">
        <w:rPr>
          <w:rFonts w:ascii="Times New Roman" w:eastAsia="맑은 고딕" w:hAnsi="Times New Roman"/>
        </w:rPr>
        <w:t>s</w:t>
      </w:r>
      <w:proofErr w:type="spellEnd"/>
    </w:p>
    <w:p w14:paraId="59D4C87D" w14:textId="77777777" w:rsidR="00120FBA" w:rsidRPr="00120FBA" w:rsidRDefault="00120FBA" w:rsidP="00120FBA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DL control channel for mini-slot-level data scheduling is just a re-use of that for slot-level data scheduling</w:t>
      </w:r>
    </w:p>
    <w:p w14:paraId="2EB6A43C" w14:textId="531C3B60" w:rsidR="00120FBA" w:rsidRPr="00120FBA" w:rsidRDefault="00120FBA" w:rsidP="00120FBA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UL control channel for mini-slot-level UCI feedback is just a re-use of that for slot-level UCI feedback</w:t>
      </w:r>
    </w:p>
    <w:p w14:paraId="1306D186" w14:textId="77777777" w:rsidR="00DC4C58" w:rsidRPr="007A7408" w:rsidRDefault="00DC4C58" w:rsidP="00DC4C58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for a slot</w:t>
      </w:r>
    </w:p>
    <w:p w14:paraId="07A0CBDD" w14:textId="77777777" w:rsidR="00DC4C58" w:rsidRPr="007A7408" w:rsidRDefault="00DC4C58" w:rsidP="00DC4C58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shorter than those for a slot</w:t>
      </w:r>
    </w:p>
    <w:p w14:paraId="23ADEF93" w14:textId="34F4F280" w:rsidR="007F5194" w:rsidRPr="007A7408" w:rsidRDefault="00F9025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 xml:space="preserve">Asynchronous and adaptive DL HARQ is supported at least for </w:t>
      </w:r>
      <w:proofErr w:type="spellStart"/>
      <w:r w:rsidRPr="007A7408">
        <w:rPr>
          <w:lang w:eastAsia="ja-JP"/>
        </w:rPr>
        <w:t>eMBB</w:t>
      </w:r>
      <w:proofErr w:type="spellEnd"/>
      <w:r w:rsidRPr="007A7408">
        <w:rPr>
          <w:lang w:eastAsia="ja-JP"/>
        </w:rPr>
        <w:t xml:space="preserve"> and URLLC.</w:t>
      </w:r>
    </w:p>
    <w:p w14:paraId="1BCADAFF" w14:textId="50402661" w:rsidR="00F9025E" w:rsidRPr="007A7408" w:rsidRDefault="00F9025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In URLLC, for an UL transmission scheme without grant, at least semi-static resource (re-)configuration is supported. RS is transmitted together with data.</w:t>
      </w:r>
    </w:p>
    <w:p w14:paraId="49225BF2" w14:textId="77777777" w:rsidR="00F9025E" w:rsidRPr="007A7408" w:rsidRDefault="00F9025E" w:rsidP="00F9025E">
      <w:pPr>
        <w:jc w:val="both"/>
        <w:rPr>
          <w:lang w:eastAsia="ja-JP"/>
        </w:rPr>
      </w:pPr>
      <w:r w:rsidRPr="007A7408">
        <w:rPr>
          <w:lang w:eastAsia="ja-JP"/>
        </w:rPr>
        <w:t>For URLLC, time interval between SR resources configured for a UE can be smaller than a slot.</w:t>
      </w:r>
    </w:p>
    <w:p w14:paraId="76D9FC38" w14:textId="74CB1608" w:rsidR="007F5194" w:rsidRDefault="00F9025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At least an UL transmission scheme without grant is supported for URLLC. Resource may or may not be shared among one or more users.</w:t>
      </w:r>
    </w:p>
    <w:p w14:paraId="6105899E" w14:textId="77777777" w:rsidR="004B6933" w:rsidRDefault="004B693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16FF72DF" w14:textId="77777777" w:rsidR="00E672DE" w:rsidRPr="00C62BD4" w:rsidRDefault="00E672DE" w:rsidP="00E672DE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60E6936D" w14:textId="77777777" w:rsidR="00E672DE" w:rsidRPr="00471418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lastRenderedPageBreak/>
        <w:t xml:space="preserve">UE can be configured to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monitor DL control channel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in terms of slot or OFDM symbol with respect to the numerology of the DL control channel</w:t>
      </w:r>
    </w:p>
    <w:p w14:paraId="08B2A234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Specification supports occasion of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1 symbol with respect to the numerology of the DL control channel</w:t>
      </w:r>
    </w:p>
    <w:p w14:paraId="4805640E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the UEs and/or use-cases</w:t>
      </w:r>
    </w:p>
    <w:p w14:paraId="11DC4BA6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FFS whether or not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symbol can exceed the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slot</w:t>
      </w:r>
    </w:p>
    <w:p w14:paraId="4B4EDB9F" w14:textId="77777777" w:rsidR="00E672DE" w:rsidRPr="00BC742B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Data channel (PDSCH, PUSCH) duration and starting position</w:t>
      </w:r>
    </w:p>
    <w:p w14:paraId="2B4C4512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channel having minimum duration of 1 OFDM symbol of the data and starting at any OFDM symbol to below-6GHz, in addition to above-6GHz</w:t>
      </w:r>
    </w:p>
    <w:p w14:paraId="28028301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UEs and/or use-cases</w:t>
      </w:r>
    </w:p>
    <w:p w14:paraId="03689170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UE is not expected to blindly detect the presence of DMRS or PT-RS</w:t>
      </w:r>
    </w:p>
    <w:p w14:paraId="5DA02185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Whether a 1 symbol data puncturing can be indicated by preemption indication</w:t>
      </w:r>
    </w:p>
    <w:p w14:paraId="6332CF1E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combinations of data duration and granularities of data position</w:t>
      </w:r>
    </w:p>
    <w:p w14:paraId="2F40B001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having frequency-selective assignment with any data duration</w:t>
      </w:r>
    </w:p>
    <w:p w14:paraId="5FACE4BD" w14:textId="77777777" w:rsidR="00E672DE" w:rsidRPr="00471418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t xml:space="preserve">FFS: relations between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DL control channel monitoring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occasions and data channel durations</w:t>
      </w:r>
    </w:p>
    <w:p w14:paraId="06D0005A" w14:textId="77777777" w:rsidR="00E672DE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r w:rsidRPr="00AE6699">
        <w:rPr>
          <w:rFonts w:eastAsia="MS Mincho" w:hint="eastAsia"/>
          <w:lang w:eastAsia="ja-JP"/>
        </w:rPr>
        <w:t>Note: this is addition to the agreements at RAN1#86.</w:t>
      </w:r>
    </w:p>
    <w:p w14:paraId="74AA406D" w14:textId="77777777" w:rsidR="00E672DE" w:rsidRPr="00AE6699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r w:rsidRPr="00AE6699">
        <w:rPr>
          <w:rFonts w:eastAsia="MS Mincho" w:hint="eastAsia"/>
          <w:lang w:eastAsia="ja-JP"/>
        </w:rPr>
        <w:t>Note : 1-symbol case may be restricted depending on the BW.</w:t>
      </w:r>
    </w:p>
    <w:p w14:paraId="54263113" w14:textId="77777777" w:rsidR="00E672DE" w:rsidRDefault="00E672D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7B130326" w14:textId="6B83FB4F" w:rsidR="004B6933" w:rsidRPr="00C62BD4" w:rsidRDefault="004B6933" w:rsidP="004B6933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4989349D" w14:textId="77777777" w:rsidR="004B6933" w:rsidRPr="00F90F9B" w:rsidRDefault="004B6933" w:rsidP="004B6933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F90F9B">
        <w:rPr>
          <w:rFonts w:eastAsia="MS Mincho" w:hint="eastAsia"/>
          <w:iCs/>
          <w:highlight w:val="yellow"/>
          <w:lang w:eastAsia="ja-JP"/>
        </w:rPr>
        <w:t xml:space="preserve">The duration of </w:t>
      </w:r>
      <w:r w:rsidRPr="00F90F9B">
        <w:rPr>
          <w:rFonts w:eastAsia="MS Mincho"/>
          <w:iCs/>
          <w:highlight w:val="yellow"/>
          <w:lang w:eastAsia="ja-JP"/>
        </w:rPr>
        <w:t xml:space="preserve">a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data transmission </w:t>
      </w:r>
      <w:r w:rsidRPr="00F90F9B">
        <w:rPr>
          <w:rFonts w:eastAsia="MS Mincho"/>
          <w:iCs/>
          <w:highlight w:val="yellow"/>
          <w:lang w:eastAsia="ja-JP"/>
        </w:rPr>
        <w:t xml:space="preserve">in a data channel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can be </w:t>
      </w:r>
      <w:r w:rsidRPr="00F90F9B">
        <w:rPr>
          <w:rFonts w:eastAsia="MS Mincho"/>
          <w:iCs/>
          <w:highlight w:val="yellow"/>
          <w:lang w:eastAsia="ja-JP"/>
        </w:rPr>
        <w:t xml:space="preserve">semi-statically configured and/or </w:t>
      </w:r>
      <w:r w:rsidRPr="00F90F9B">
        <w:rPr>
          <w:rFonts w:eastAsia="MS Mincho" w:hint="eastAsia"/>
          <w:iCs/>
          <w:highlight w:val="yellow"/>
          <w:lang w:eastAsia="ja-JP"/>
        </w:rPr>
        <w:t>dynamically indicated in the PDCCH scheduling the data transmission</w:t>
      </w: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627B78E2" w14:textId="69FDABC4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F90F9B">
        <w:rPr>
          <w:rFonts w:eastAsiaTheme="minorEastAsia" w:hint="eastAsia"/>
          <w:lang w:eastAsia="ko-KR"/>
        </w:rPr>
        <w:t>investigates impacts to MAC from the</w:t>
      </w:r>
      <w:r w:rsidR="008F0BF4">
        <w:rPr>
          <w:rFonts w:eastAsiaTheme="minorEastAsia" w:hint="eastAsia"/>
          <w:lang w:eastAsia="ko-KR"/>
        </w:rPr>
        <w:t xml:space="preserve"> configuration of</w:t>
      </w:r>
      <w:r w:rsidR="00F90F9B">
        <w:rPr>
          <w:rFonts w:eastAsiaTheme="minorEastAsia" w:hint="eastAsia"/>
          <w:lang w:eastAsia="ko-KR"/>
        </w:rPr>
        <w:t xml:space="preserve"> </w:t>
      </w:r>
      <w:r w:rsidR="008F0BF4">
        <w:rPr>
          <w:rFonts w:eastAsiaTheme="minorEastAsia" w:hint="eastAsia"/>
          <w:lang w:eastAsia="ko-KR"/>
        </w:rPr>
        <w:t>the</w:t>
      </w:r>
      <w:r w:rsidR="00F90F9B">
        <w:rPr>
          <w:rFonts w:eastAsiaTheme="minorEastAsia" w:hint="eastAsia"/>
          <w:lang w:eastAsia="ko-KR"/>
        </w:rPr>
        <w:t xml:space="preserve"> data transmission</w:t>
      </w:r>
      <w:r w:rsidR="008F0BF4">
        <w:rPr>
          <w:rFonts w:eastAsiaTheme="minorEastAsia" w:hint="eastAsia"/>
          <w:lang w:eastAsia="ko-KR"/>
        </w:rPr>
        <w:t xml:space="preserve"> duration</w:t>
      </w:r>
      <w:r w:rsidR="006A7F23">
        <w:rPr>
          <w:rFonts w:eastAsiaTheme="minorEastAsia"/>
          <w:lang w:eastAsia="ko-KR"/>
        </w:rPr>
        <w:t>;</w:t>
      </w:r>
    </w:p>
    <w:p w14:paraId="35D957E2" w14:textId="3E3B3B98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A5F50">
        <w:rPr>
          <w:rFonts w:ascii="Arial" w:eastAsiaTheme="minorEastAsia" w:hAnsi="Arial" w:hint="eastAsia"/>
          <w:sz w:val="36"/>
          <w:lang w:eastAsia="ko-KR"/>
        </w:rPr>
        <w:t xml:space="preserve">Discussion on </w:t>
      </w:r>
      <w:r w:rsidR="00392A16">
        <w:rPr>
          <w:rFonts w:ascii="Arial" w:eastAsiaTheme="minorEastAsia" w:hAnsi="Arial" w:hint="eastAsia"/>
          <w:sz w:val="36"/>
          <w:lang w:eastAsia="ko-KR"/>
        </w:rPr>
        <w:t>DL Control and MAC Impacts</w:t>
      </w:r>
    </w:p>
    <w:p w14:paraId="15ECE41C" w14:textId="11C022B5" w:rsidR="00EA7113" w:rsidRPr="00E46C93" w:rsidRDefault="00F11298" w:rsidP="00EA7113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Slot/Mini-slot</w:t>
      </w:r>
      <w:r w:rsidR="006401AC">
        <w:rPr>
          <w:rFonts w:ascii="Arial" w:eastAsiaTheme="minorEastAsia" w:hAnsi="Arial" w:cs="Arial" w:hint="eastAsia"/>
          <w:sz w:val="32"/>
          <w:szCs w:val="32"/>
          <w:lang w:eastAsia="ko-KR"/>
        </w:rPr>
        <w:t>, DL control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and related RAN2 aspects</w:t>
      </w:r>
    </w:p>
    <w:p w14:paraId="4253BFE3" w14:textId="0C41DDA8" w:rsidR="00791131" w:rsidRDefault="00EA2FA8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At RAN1#88b, RAN1 agreed on </w:t>
      </w:r>
      <w:r>
        <w:rPr>
          <w:rFonts w:ascii="Times New Roman" w:eastAsiaTheme="minorEastAsia" w:hAnsi="Times New Roman"/>
          <w:lang w:eastAsia="ko-KR"/>
        </w:rPr>
        <w:t>“</w:t>
      </w:r>
      <w:r>
        <w:rPr>
          <w:rFonts w:ascii="Times New Roman" w:eastAsiaTheme="minorEastAsia" w:hAnsi="Times New Roman" w:hint="eastAsia"/>
          <w:lang w:eastAsia="ko-KR"/>
        </w:rPr>
        <w:t>DL control channel monitoring</w:t>
      </w:r>
      <w:r>
        <w:rPr>
          <w:rFonts w:ascii="Times New Roman" w:eastAsiaTheme="minorEastAsia" w:hAnsi="Times New Roman"/>
          <w:lang w:eastAsia="ko-KR"/>
        </w:rPr>
        <w:t>”</w:t>
      </w:r>
      <w:r>
        <w:rPr>
          <w:rFonts w:ascii="Times New Roman" w:eastAsiaTheme="minorEastAsia" w:hAnsi="Times New Roman" w:hint="eastAsia"/>
          <w:lang w:eastAsia="ko-KR"/>
        </w:rPr>
        <w:t xml:space="preserve"> occasion with respect to slot-level or mini-slot level </w:t>
      </w:r>
      <w:r>
        <w:rPr>
          <w:rFonts w:ascii="Times New Roman" w:eastAsiaTheme="minorEastAsia" w:hAnsi="Times New Roman"/>
          <w:lang w:eastAsia="ko-KR"/>
        </w:rPr>
        <w:t>scheduling</w:t>
      </w:r>
      <w:r>
        <w:rPr>
          <w:rFonts w:ascii="Times New Roman" w:eastAsiaTheme="minorEastAsia" w:hAnsi="Times New Roman" w:hint="eastAsia"/>
          <w:lang w:eastAsia="ko-KR"/>
        </w:rPr>
        <w:t xml:space="preserve">/HARQ timeline. In addition, the data transmission duration is agreed </w:t>
      </w:r>
      <w:r w:rsidR="000E3246">
        <w:rPr>
          <w:rFonts w:ascii="Times New Roman" w:eastAsiaTheme="minorEastAsia" w:hAnsi="Times New Roman"/>
          <w:lang w:eastAsia="ko-KR"/>
        </w:rPr>
        <w:t>–</w:t>
      </w:r>
      <w:r>
        <w:rPr>
          <w:rFonts w:ascii="Times New Roman" w:eastAsiaTheme="minorEastAsia" w:hAnsi="Times New Roman" w:hint="eastAsia"/>
          <w:lang w:eastAsia="ko-KR"/>
        </w:rPr>
        <w:t xml:space="preserve"> t</w:t>
      </w:r>
      <w:r w:rsidRPr="00EA2FA8">
        <w:rPr>
          <w:rFonts w:ascii="Times New Roman" w:eastAsiaTheme="minorEastAsia" w:hAnsi="Times New Roman"/>
          <w:lang w:eastAsia="ko-KR"/>
        </w:rPr>
        <w:t>he duration of a data</w:t>
      </w:r>
      <w:r>
        <w:rPr>
          <w:rFonts w:ascii="Times New Roman" w:eastAsiaTheme="minorEastAsia" w:hAnsi="Times New Roman"/>
          <w:lang w:eastAsia="ko-KR"/>
        </w:rPr>
        <w:t xml:space="preserve"> transmission in a data channel.</w:t>
      </w:r>
      <w:r w:rsidR="000E3246">
        <w:rPr>
          <w:rFonts w:ascii="Times New Roman" w:eastAsiaTheme="minorEastAsia" w:hAnsi="Times New Roman" w:hint="eastAsia"/>
          <w:lang w:eastAsia="ko-KR"/>
        </w:rPr>
        <w:t xml:space="preserve"> The data transmission duration </w:t>
      </w:r>
      <w:r w:rsidRPr="00EA2FA8">
        <w:rPr>
          <w:rFonts w:ascii="Times New Roman" w:eastAsiaTheme="minorEastAsia" w:hAnsi="Times New Roman"/>
          <w:lang w:eastAsia="ko-KR"/>
        </w:rPr>
        <w:t>can be semi-statically configured and/or dynamically indicated in the PDCCH scheduling the data transmission</w:t>
      </w:r>
      <w:r w:rsidR="000E3246">
        <w:rPr>
          <w:rFonts w:ascii="Times New Roman" w:eastAsiaTheme="minorEastAsia" w:hAnsi="Times New Roman" w:hint="eastAsia"/>
          <w:lang w:eastAsia="ko-KR"/>
        </w:rPr>
        <w:t xml:space="preserve">. </w:t>
      </w:r>
      <w:r w:rsidR="00D72872">
        <w:rPr>
          <w:rFonts w:ascii="Times New Roman" w:eastAsiaTheme="minorEastAsia" w:hAnsi="Times New Roman" w:hint="eastAsia"/>
          <w:lang w:eastAsia="ko-KR"/>
        </w:rPr>
        <w:t xml:space="preserve">It implies that conventional term </w:t>
      </w:r>
      <w:r w:rsidR="00D72872">
        <w:rPr>
          <w:rFonts w:ascii="Times New Roman" w:eastAsiaTheme="minorEastAsia" w:hAnsi="Times New Roman"/>
          <w:lang w:eastAsia="ko-KR"/>
        </w:rPr>
        <w:t>“</w:t>
      </w:r>
      <w:r w:rsidR="00D72872">
        <w:rPr>
          <w:rFonts w:ascii="Times New Roman" w:eastAsiaTheme="minorEastAsia" w:hAnsi="Times New Roman" w:hint="eastAsia"/>
          <w:lang w:eastAsia="ko-KR"/>
        </w:rPr>
        <w:t>TTI</w:t>
      </w:r>
      <w:r w:rsidR="00D72872">
        <w:rPr>
          <w:rFonts w:ascii="Times New Roman" w:eastAsiaTheme="minorEastAsia" w:hAnsi="Times New Roman"/>
          <w:lang w:eastAsia="ko-KR"/>
        </w:rPr>
        <w:t>”</w:t>
      </w:r>
      <w:r w:rsidR="00D72872">
        <w:rPr>
          <w:rFonts w:ascii="Times New Roman" w:eastAsiaTheme="minorEastAsia" w:hAnsi="Times New Roman" w:hint="eastAsia"/>
          <w:lang w:eastAsia="ko-KR"/>
        </w:rPr>
        <w:t xml:space="preserve"> is understood to RAN1 based on two factors, DL control channel monitoring occasion and data transmission duration. </w:t>
      </w:r>
      <w:r w:rsidR="005E61F4">
        <w:rPr>
          <w:rFonts w:ascii="Times New Roman" w:eastAsiaTheme="minorEastAsia" w:hAnsi="Times New Roman" w:hint="eastAsia"/>
          <w:lang w:eastAsia="ko-KR"/>
        </w:rPr>
        <w:t xml:space="preserve">This </w:t>
      </w:r>
      <w:r w:rsidR="005E61F4">
        <w:rPr>
          <w:rFonts w:ascii="Times New Roman" w:eastAsiaTheme="minorEastAsia" w:hAnsi="Times New Roman"/>
          <w:lang w:eastAsia="ko-KR"/>
        </w:rPr>
        <w:t>separation</w:t>
      </w:r>
      <w:r w:rsidR="005E61F4">
        <w:rPr>
          <w:rFonts w:ascii="Times New Roman" w:eastAsiaTheme="minorEastAsia" w:hAnsi="Times New Roman" w:hint="eastAsia"/>
          <w:lang w:eastAsia="ko-KR"/>
        </w:rPr>
        <w:t xml:space="preserve"> is because</w:t>
      </w:r>
      <w:r w:rsidR="004F7217">
        <w:rPr>
          <w:rFonts w:ascii="Times New Roman" w:eastAsiaTheme="minorEastAsia" w:hAnsi="Times New Roman" w:hint="eastAsia"/>
          <w:lang w:eastAsia="ko-KR"/>
        </w:rPr>
        <w:t xml:space="preserve"> resource sharing between different service/numerology is one requirement to pursue. Regarding how to understand dynamic change of numerology to MAC</w:t>
      </w:r>
      <w:r w:rsidR="00FD6F7A">
        <w:rPr>
          <w:rFonts w:ascii="Times New Roman" w:eastAsiaTheme="minorEastAsia" w:hAnsi="Times New Roman" w:hint="eastAsia"/>
          <w:lang w:eastAsia="ko-KR"/>
        </w:rPr>
        <w:t xml:space="preserve"> functions</w:t>
      </w:r>
      <w:r w:rsidR="004F7217">
        <w:rPr>
          <w:rFonts w:ascii="Times New Roman" w:eastAsiaTheme="minorEastAsia" w:hAnsi="Times New Roman" w:hint="eastAsia"/>
          <w:lang w:eastAsia="ko-KR"/>
        </w:rPr>
        <w:t>, you can refer to the companion contribution [2]</w:t>
      </w:r>
      <w:r w:rsidR="00EC5143">
        <w:rPr>
          <w:rFonts w:ascii="Times New Roman" w:eastAsiaTheme="minorEastAsia" w:hAnsi="Times New Roman" w:hint="eastAsia"/>
          <w:lang w:eastAsia="ko-KR"/>
        </w:rPr>
        <w:t>[3]</w:t>
      </w:r>
      <w:r w:rsidR="004F7217">
        <w:rPr>
          <w:rFonts w:ascii="Times New Roman" w:eastAsiaTheme="minorEastAsia" w:hAnsi="Times New Roman" w:hint="eastAsia"/>
          <w:lang w:eastAsia="ko-KR"/>
        </w:rPr>
        <w:t xml:space="preserve">. </w:t>
      </w:r>
      <w:r w:rsidR="00791131">
        <w:rPr>
          <w:rFonts w:ascii="Times New Roman" w:eastAsiaTheme="minorEastAsia" w:hAnsi="Times New Roman" w:hint="eastAsia"/>
          <w:lang w:eastAsia="ko-KR"/>
        </w:rPr>
        <w:t xml:space="preserve">We investigate possible operating </w:t>
      </w:r>
      <w:r w:rsidR="001C0B1B">
        <w:rPr>
          <w:rFonts w:ascii="Times New Roman" w:eastAsiaTheme="minorEastAsia" w:hAnsi="Times New Roman" w:hint="eastAsia"/>
          <w:lang w:eastAsia="ko-KR"/>
        </w:rPr>
        <w:t>cases</w:t>
      </w:r>
      <w:r w:rsidR="00791131">
        <w:rPr>
          <w:rFonts w:ascii="Times New Roman" w:eastAsiaTheme="minorEastAsia" w:hAnsi="Times New Roman" w:hint="eastAsia"/>
          <w:lang w:eastAsia="ko-KR"/>
        </w:rPr>
        <w:t xml:space="preserve"> for scheduling/HARQ below.</w:t>
      </w:r>
    </w:p>
    <w:p w14:paraId="6C8E3C42" w14:textId="55E1290E" w:rsidR="00D72872" w:rsidRPr="00D72872" w:rsidRDefault="00D72872" w:rsidP="00C73B72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AF790D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role of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TTI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in LTE </w:t>
      </w:r>
      <w:r w:rsidR="00D71C15">
        <w:rPr>
          <w:rFonts w:ascii="Arial" w:eastAsiaTheme="minorEastAsia" w:hAnsi="Arial" w:cs="Arial" w:hint="eastAsia"/>
          <w:lang w:eastAsia="ko-KR"/>
        </w:rPr>
        <w:t>may be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71A19">
        <w:rPr>
          <w:rFonts w:ascii="Arial" w:eastAsiaTheme="minorEastAsia" w:hAnsi="Arial" w:cs="Arial" w:hint="eastAsia"/>
          <w:lang w:eastAsia="ko-KR"/>
        </w:rPr>
        <w:t>enabled by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DL control channel monitoring occasion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data transmission duration</w:t>
      </w:r>
      <w:r>
        <w:rPr>
          <w:rFonts w:ascii="Arial" w:eastAsiaTheme="minorEastAsia" w:hAnsi="Arial" w:cs="Arial"/>
          <w:lang w:eastAsia="ko-KR"/>
        </w:rPr>
        <w:t>”</w:t>
      </w:r>
      <w:r w:rsidR="00171A19">
        <w:rPr>
          <w:rFonts w:ascii="Arial" w:eastAsiaTheme="minorEastAsia" w:hAnsi="Arial" w:cs="Arial" w:hint="eastAsia"/>
          <w:lang w:eastAsia="ko-KR"/>
        </w:rPr>
        <w:t xml:space="preserve"> which are RAN1-defined terms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F24D3FC" w14:textId="289B8AFF" w:rsidR="00A07673" w:rsidRDefault="004F41A4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case that 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both </w:t>
      </w:r>
      <w:r>
        <w:rPr>
          <w:rFonts w:ascii="Times New Roman" w:eastAsiaTheme="minorEastAsia" w:hAnsi="Times New Roman" w:hint="eastAsia"/>
          <w:lang w:eastAsia="ko-KR"/>
        </w:rPr>
        <w:t>DL control channel monitoring occasion and data transmission duration are configured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to UE</w:t>
      </w:r>
      <w:r>
        <w:rPr>
          <w:rFonts w:ascii="Times New Roman" w:eastAsiaTheme="minorEastAsia" w:hAnsi="Times New Roman" w:hint="eastAsia"/>
          <w:lang w:eastAsia="ko-KR"/>
        </w:rPr>
        <w:t xml:space="preserve"> in semi-static manner, 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network configures </w:t>
      </w:r>
      <w:r w:rsidR="00A662D1">
        <w:rPr>
          <w:rFonts w:ascii="Times New Roman" w:eastAsiaTheme="minorEastAsia" w:hAnsi="Times New Roman" w:hint="eastAsia"/>
          <w:lang w:eastAsia="ko-KR"/>
        </w:rPr>
        <w:t xml:space="preserve">those parameters </w:t>
      </w:r>
      <w:r w:rsidR="001C0B1B">
        <w:rPr>
          <w:rFonts w:ascii="Times New Roman" w:eastAsiaTheme="minorEastAsia" w:hAnsi="Times New Roman" w:hint="eastAsia"/>
          <w:lang w:eastAsia="ko-KR"/>
        </w:rPr>
        <w:t>to the UE via RRC in</w:t>
      </w:r>
      <w:r w:rsidR="00A662D1">
        <w:rPr>
          <w:rFonts w:ascii="Times New Roman" w:eastAsiaTheme="minorEastAsia" w:hAnsi="Times New Roman" w:hint="eastAsia"/>
          <w:lang w:eastAsia="ko-KR"/>
        </w:rPr>
        <w:t xml:space="preserve"> either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slot-level or mini-slot-level. For </w:t>
      </w:r>
      <w:r w:rsidR="001C0B1B">
        <w:rPr>
          <w:rFonts w:ascii="Times New Roman" w:eastAsiaTheme="minorEastAsia" w:hAnsi="Times New Roman"/>
          <w:lang w:eastAsia="ko-KR"/>
        </w:rPr>
        <w:t>example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, </w:t>
      </w:r>
      <w:proofErr w:type="spellStart"/>
      <w:r w:rsidR="001C0B1B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1C0B1B">
        <w:rPr>
          <w:rFonts w:ascii="Times New Roman" w:eastAsiaTheme="minorEastAsia" w:hAnsi="Times New Roman" w:hint="eastAsia"/>
          <w:lang w:eastAsia="ko-KR"/>
        </w:rPr>
        <w:t xml:space="preserve"> UE is configured in a number of slots for both monitoring occasion and transmission duration. URLLC UE can be configured </w:t>
      </w:r>
      <w:r w:rsidR="001C0B1B">
        <w:rPr>
          <w:rFonts w:ascii="Times New Roman" w:eastAsiaTheme="minorEastAsia" w:hAnsi="Times New Roman"/>
          <w:lang w:eastAsia="ko-KR"/>
        </w:rPr>
        <w:t>similarly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in mini-slot-level (i.e. symbol-level)</w:t>
      </w:r>
      <w:r w:rsidR="00A07673">
        <w:rPr>
          <w:rFonts w:ascii="Times New Roman" w:eastAsiaTheme="minorEastAsia" w:hAnsi="Times New Roman" w:hint="eastAsia"/>
          <w:lang w:eastAsia="ko-KR"/>
        </w:rPr>
        <w:t>.</w:t>
      </w:r>
    </w:p>
    <w:p w14:paraId="1EE42606" w14:textId="1FFCA5A5" w:rsidR="00791131" w:rsidRDefault="00A0767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case of dynamic configuration, </w:t>
      </w:r>
      <w:r w:rsidR="00A662D1">
        <w:rPr>
          <w:rFonts w:ascii="Times New Roman" w:eastAsiaTheme="minorEastAsia" w:hAnsi="Times New Roman" w:hint="eastAsia"/>
          <w:lang w:eastAsia="ko-KR"/>
        </w:rPr>
        <w:t>network configures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</w:t>
      </w:r>
      <w:r w:rsidR="00A662D1">
        <w:rPr>
          <w:rFonts w:ascii="Times New Roman" w:eastAsiaTheme="minorEastAsia" w:hAnsi="Times New Roman" w:hint="eastAsia"/>
          <w:lang w:eastAsia="ko-KR"/>
        </w:rPr>
        <w:t xml:space="preserve">them to the UE via DL control channel (i.e. PDCCH) for any level of scheduling/HARQ.  </w:t>
      </w:r>
    </w:p>
    <w:p w14:paraId="47F4FC1B" w14:textId="287394AD" w:rsidR="004E080F" w:rsidRDefault="004E080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 xml:space="preserve">There is no/less impact to UE from semi-static configuration which is actually nothing different from LTE. Dynamic </w:t>
      </w:r>
      <w:r>
        <w:rPr>
          <w:rFonts w:ascii="Times New Roman" w:eastAsiaTheme="minorEastAsia" w:hAnsi="Times New Roman"/>
          <w:lang w:eastAsia="ko-KR"/>
        </w:rPr>
        <w:t>configuration</w:t>
      </w:r>
      <w:r>
        <w:rPr>
          <w:rFonts w:ascii="Times New Roman" w:eastAsiaTheme="minorEastAsia" w:hAnsi="Times New Roman" w:hint="eastAsia"/>
          <w:lang w:eastAsia="ko-KR"/>
        </w:rPr>
        <w:t>, however, may</w:t>
      </w:r>
      <w:r w:rsidR="0043405B">
        <w:rPr>
          <w:rFonts w:ascii="Times New Roman" w:eastAsiaTheme="minorEastAsia" w:hAnsi="Times New Roman" w:hint="eastAsia"/>
          <w:lang w:eastAsia="ko-KR"/>
        </w:rPr>
        <w:t xml:space="preserve"> give</w:t>
      </w:r>
      <w:r>
        <w:rPr>
          <w:rFonts w:ascii="Times New Roman" w:eastAsiaTheme="minorEastAsia" w:hAnsi="Times New Roman" w:hint="eastAsia"/>
          <w:lang w:eastAsia="ko-KR"/>
        </w:rPr>
        <w:t xml:space="preserve"> imp</w:t>
      </w:r>
      <w:r w:rsidR="0043405B">
        <w:rPr>
          <w:rFonts w:ascii="Times New Roman" w:eastAsiaTheme="minorEastAsia" w:hAnsi="Times New Roman" w:hint="eastAsia"/>
          <w:lang w:eastAsia="ko-KR"/>
        </w:rPr>
        <w:t>acts to MAC operations/procedures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43405B">
        <w:rPr>
          <w:rFonts w:ascii="Times New Roman" w:eastAsiaTheme="minorEastAsia" w:hAnsi="Times New Roman" w:hint="eastAsia"/>
          <w:lang w:eastAsia="ko-KR"/>
        </w:rPr>
        <w:t xml:space="preserve"> </w:t>
      </w:r>
      <w:r w:rsidR="008F6529">
        <w:rPr>
          <w:rFonts w:ascii="Times New Roman" w:eastAsiaTheme="minorEastAsia" w:hAnsi="Times New Roman" w:hint="eastAsia"/>
          <w:lang w:eastAsia="ko-KR"/>
        </w:rPr>
        <w:t>Dynamic c</w:t>
      </w:r>
      <w:r w:rsidR="00D737FD">
        <w:rPr>
          <w:rFonts w:ascii="Times New Roman" w:eastAsiaTheme="minorEastAsia" w:hAnsi="Times New Roman" w:hint="eastAsia"/>
          <w:lang w:eastAsia="ko-KR"/>
        </w:rPr>
        <w:t>hange of timeline is not easily s</w:t>
      </w:r>
      <w:r w:rsidR="008F6529">
        <w:rPr>
          <w:rFonts w:ascii="Times New Roman" w:eastAsiaTheme="minorEastAsia" w:hAnsi="Times New Roman" w:hint="eastAsia"/>
          <w:lang w:eastAsia="ko-KR"/>
        </w:rPr>
        <w:t xml:space="preserve">upported simply </w:t>
      </w:r>
      <w:r w:rsidR="00451F0C">
        <w:rPr>
          <w:rFonts w:ascii="Times New Roman" w:eastAsiaTheme="minorEastAsia" w:hAnsi="Times New Roman" w:hint="eastAsia"/>
          <w:lang w:eastAsia="ko-KR"/>
        </w:rPr>
        <w:t xml:space="preserve">under the condition of control </w:t>
      </w:r>
      <w:r w:rsidR="00451F0C">
        <w:rPr>
          <w:rFonts w:ascii="Times New Roman" w:eastAsiaTheme="minorEastAsia" w:hAnsi="Times New Roman"/>
          <w:lang w:eastAsia="ko-KR"/>
        </w:rPr>
        <w:t>signaling</w:t>
      </w:r>
      <w:r w:rsidR="00451F0C">
        <w:rPr>
          <w:rFonts w:ascii="Times New Roman" w:eastAsiaTheme="minorEastAsia" w:hAnsi="Times New Roman" w:hint="eastAsia"/>
          <w:lang w:eastAsia="ko-KR"/>
        </w:rPr>
        <w:t xml:space="preserve"> error or DRX</w:t>
      </w:r>
      <w:r w:rsidR="008F6529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09A3192E" w14:textId="39F0F2AD" w:rsidR="0043405B" w:rsidRDefault="0043405B" w:rsidP="0043405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6E5664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Dynamic configuration of DL control channel monitoring occasion</w:t>
      </w:r>
      <w:r w:rsidR="0073196F">
        <w:rPr>
          <w:rFonts w:ascii="Arial" w:eastAsiaTheme="minorEastAsia" w:hAnsi="Arial" w:cs="Arial" w:hint="eastAsia"/>
          <w:lang w:eastAsia="ko-KR"/>
        </w:rPr>
        <w:t xml:space="preserve"> and transmission duration</w:t>
      </w:r>
      <w:r>
        <w:rPr>
          <w:rFonts w:ascii="Arial" w:eastAsiaTheme="minorEastAsia" w:hAnsi="Arial" w:cs="Arial" w:hint="eastAsia"/>
          <w:lang w:eastAsia="ko-KR"/>
        </w:rPr>
        <w:t xml:space="preserve"> may lead to </w:t>
      </w:r>
      <w:r w:rsidR="0073196F">
        <w:rPr>
          <w:rFonts w:ascii="Arial" w:eastAsiaTheme="minorEastAsia" w:hAnsi="Arial" w:cs="Arial" w:hint="eastAsia"/>
          <w:lang w:eastAsia="ko-KR"/>
        </w:rPr>
        <w:t>complicated scheduling/HARQ</w:t>
      </w:r>
      <w:r w:rsidR="00C748A7">
        <w:rPr>
          <w:rFonts w:ascii="Arial" w:eastAsiaTheme="minorEastAsia" w:hAnsi="Arial" w:cs="Arial" w:hint="eastAsia"/>
          <w:lang w:eastAsia="ko-KR"/>
        </w:rPr>
        <w:t xml:space="preserve"> </w:t>
      </w:r>
      <w:r w:rsidR="0073196F">
        <w:rPr>
          <w:rFonts w:ascii="Arial" w:eastAsiaTheme="minorEastAsia" w:hAnsi="Arial" w:cs="Arial" w:hint="eastAsia"/>
          <w:lang w:eastAsia="ko-KR"/>
        </w:rPr>
        <w:t xml:space="preserve">procedure </w:t>
      </w:r>
      <w:r w:rsidR="00451F0C">
        <w:rPr>
          <w:rFonts w:ascii="Arial" w:eastAsiaTheme="minorEastAsia" w:hAnsi="Arial" w:cs="Arial" w:hint="eastAsia"/>
          <w:lang w:eastAsia="ko-KR"/>
        </w:rPr>
        <w:t>due to the uncertainty of monitoring occasion subject</w:t>
      </w:r>
      <w:r w:rsidR="007C0F13">
        <w:rPr>
          <w:rFonts w:ascii="Arial" w:eastAsiaTheme="minorEastAsia" w:hAnsi="Arial" w:cs="Arial" w:hint="eastAsia"/>
          <w:lang w:eastAsia="ko-KR"/>
        </w:rPr>
        <w:t xml:space="preserve"> to</w:t>
      </w:r>
      <w:r w:rsidR="00451F0C">
        <w:rPr>
          <w:rFonts w:ascii="Arial" w:eastAsiaTheme="minorEastAsia" w:hAnsi="Arial" w:cs="Arial" w:hint="eastAsia"/>
          <w:lang w:eastAsia="ko-KR"/>
        </w:rPr>
        <w:t xml:space="preserve"> signaling error or DRX</w:t>
      </w:r>
      <w:r w:rsidR="0073196F">
        <w:rPr>
          <w:rFonts w:ascii="Arial" w:eastAsiaTheme="minorEastAsia" w:hAnsi="Arial" w:cs="Arial" w:hint="eastAsia"/>
          <w:lang w:eastAsia="ko-KR"/>
        </w:rPr>
        <w:t>.</w:t>
      </w:r>
    </w:p>
    <w:p w14:paraId="69E78640" w14:textId="1A5234FF" w:rsidR="00EA2FA8" w:rsidRDefault="00B0426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To restrict the uncertainty, we assume that at least some portion of monitoring occasion should be configured in semi-static manner. As an instance, RRC can configure the basic monitoring occasion periodically and DL control channel at the basic </w:t>
      </w:r>
      <w:r>
        <w:rPr>
          <w:rFonts w:ascii="Times New Roman" w:eastAsiaTheme="minorEastAsia" w:hAnsi="Times New Roman"/>
          <w:lang w:eastAsia="ko-KR"/>
        </w:rPr>
        <w:t>monitoring</w:t>
      </w:r>
      <w:r>
        <w:rPr>
          <w:rFonts w:ascii="Times New Roman" w:eastAsiaTheme="minorEastAsia" w:hAnsi="Times New Roman" w:hint="eastAsia"/>
          <w:lang w:eastAsia="ko-KR"/>
        </w:rPr>
        <w:t xml:space="preserve"> occasion can configure </w:t>
      </w:r>
      <w:r>
        <w:rPr>
          <w:rFonts w:ascii="Times New Roman" w:eastAsiaTheme="minorEastAsia" w:hAnsi="Times New Roman"/>
          <w:lang w:eastAsia="ko-KR"/>
        </w:rPr>
        <w:t>additional</w:t>
      </w:r>
      <w:r>
        <w:rPr>
          <w:rFonts w:ascii="Times New Roman" w:eastAsiaTheme="minorEastAsia" w:hAnsi="Times New Roman" w:hint="eastAsia"/>
          <w:lang w:eastAsia="ko-KR"/>
        </w:rPr>
        <w:t xml:space="preserve"> monitoring occasion which is varied in terms of occasion as well as </w:t>
      </w:r>
      <w:r>
        <w:rPr>
          <w:rFonts w:ascii="Times New Roman" w:eastAsiaTheme="minorEastAsia" w:hAnsi="Times New Roman"/>
          <w:lang w:eastAsia="ko-KR"/>
        </w:rPr>
        <w:t>transmission</w:t>
      </w:r>
      <w:r>
        <w:rPr>
          <w:rFonts w:ascii="Times New Roman" w:eastAsiaTheme="minorEastAsia" w:hAnsi="Times New Roman" w:hint="eastAsia"/>
          <w:lang w:eastAsia="ko-KR"/>
        </w:rPr>
        <w:t xml:space="preserve"> duration. In other word, dynamic range of monitoring occasion is restricted within</w:t>
      </w:r>
      <w:r w:rsidR="000758FA">
        <w:rPr>
          <w:rFonts w:ascii="Times New Roman" w:eastAsiaTheme="minorEastAsia" w:hAnsi="Times New Roman" w:hint="eastAsia"/>
          <w:lang w:eastAsia="ko-KR"/>
        </w:rPr>
        <w:t xml:space="preserve"> RRC-configured monitoring occas</w:t>
      </w:r>
      <w:r>
        <w:rPr>
          <w:rFonts w:ascii="Times New Roman" w:eastAsiaTheme="minorEastAsia" w:hAnsi="Times New Roman" w:hint="eastAsia"/>
          <w:lang w:eastAsia="ko-KR"/>
        </w:rPr>
        <w:t>ions.</w:t>
      </w:r>
      <w:r w:rsidR="00C73B72">
        <w:rPr>
          <w:rFonts w:ascii="Times New Roman" w:eastAsiaTheme="minorEastAsia" w:hAnsi="Times New Roman" w:hint="eastAsia"/>
          <w:lang w:eastAsia="ko-KR"/>
        </w:rPr>
        <w:t xml:space="preserve"> Someone may argue that dynamic configuration in symbol-level can be granted to L1, but it may be harmful to stable MAC operations due to increased uncertainty and burden for handling.</w:t>
      </w:r>
    </w:p>
    <w:p w14:paraId="3D6D951B" w14:textId="7E6C1259" w:rsidR="00174481" w:rsidRDefault="00174481" w:rsidP="0017448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1: Network can configure</w:t>
      </w:r>
      <w:r w:rsidR="00561E15">
        <w:rPr>
          <w:rFonts w:ascii="Arial" w:eastAsiaTheme="minorEastAsia" w:hAnsi="Arial" w:cs="Arial" w:hint="eastAsia"/>
          <w:b/>
          <w:lang w:eastAsia="ko-KR"/>
        </w:rPr>
        <w:t xml:space="preserve"> monitoring occasion and</w:t>
      </w:r>
      <w:r w:rsidR="007C07B5">
        <w:rPr>
          <w:rFonts w:ascii="Arial" w:eastAsiaTheme="minorEastAsia" w:hAnsi="Arial" w:cs="Arial" w:hint="eastAsia"/>
          <w:b/>
          <w:lang w:eastAsia="ko-KR"/>
        </w:rPr>
        <w:t>/or</w:t>
      </w:r>
      <w:r w:rsidR="00561E15">
        <w:rPr>
          <w:rFonts w:ascii="Arial" w:eastAsiaTheme="minorEastAsia" w:hAnsi="Arial" w:cs="Arial" w:hint="eastAsia"/>
          <w:b/>
          <w:lang w:eastAsia="ko-KR"/>
        </w:rPr>
        <w:t xml:space="preserve"> transmission duration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61E15">
        <w:rPr>
          <w:rFonts w:ascii="Arial" w:eastAsiaTheme="minorEastAsia" w:hAnsi="Arial" w:cs="Arial" w:hint="eastAsia"/>
          <w:b/>
          <w:lang w:eastAsia="ko-KR"/>
        </w:rPr>
        <w:t xml:space="preserve">to </w:t>
      </w:r>
      <w:r>
        <w:rPr>
          <w:rFonts w:ascii="Arial" w:eastAsiaTheme="minorEastAsia" w:hAnsi="Arial" w:cs="Arial" w:hint="eastAsia"/>
          <w:b/>
          <w:lang w:eastAsia="ko-KR"/>
        </w:rPr>
        <w:t xml:space="preserve">UE via RRC in either slot-level or </w:t>
      </w:r>
      <w:r w:rsidR="00E0786B">
        <w:rPr>
          <w:rFonts w:ascii="Arial" w:eastAsiaTheme="minorEastAsia" w:hAnsi="Arial" w:cs="Arial" w:hint="eastAsia"/>
          <w:b/>
          <w:lang w:eastAsia="ko-KR"/>
        </w:rPr>
        <w:t>symbol</w:t>
      </w:r>
      <w:r>
        <w:rPr>
          <w:rFonts w:ascii="Arial" w:eastAsiaTheme="minorEastAsia" w:hAnsi="Arial" w:cs="Arial" w:hint="eastAsia"/>
          <w:b/>
          <w:lang w:eastAsia="ko-KR"/>
        </w:rPr>
        <w:t>-level.</w:t>
      </w:r>
    </w:p>
    <w:p w14:paraId="5018EF98" w14:textId="5F02C0D4" w:rsidR="00FD714F" w:rsidRPr="00174481" w:rsidRDefault="00FD714F" w:rsidP="00174481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RAN2 works for MAC functions such as HARQ and DRX </w:t>
      </w:r>
      <w:r w:rsidR="00B36966">
        <w:rPr>
          <w:rFonts w:ascii="Arial" w:eastAsiaTheme="minorEastAsia" w:hAnsi="Arial" w:cs="Arial" w:hint="eastAsia"/>
          <w:b/>
          <w:lang w:eastAsia="ko-KR"/>
        </w:rPr>
        <w:t xml:space="preserve">at first </w:t>
      </w:r>
      <w:r>
        <w:rPr>
          <w:rFonts w:ascii="Arial" w:eastAsiaTheme="minorEastAsia" w:hAnsi="Arial" w:cs="Arial" w:hint="eastAsia"/>
          <w:b/>
          <w:lang w:eastAsia="ko-KR"/>
        </w:rPr>
        <w:t xml:space="preserve">based on the assumption of semi-static configuration for </w:t>
      </w:r>
      <w:r w:rsidR="00B6337D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monitoring occasion</w:t>
      </w:r>
      <w:r w:rsidR="002B419A">
        <w:rPr>
          <w:rFonts w:ascii="Arial" w:eastAsiaTheme="minorEastAsia" w:hAnsi="Arial" w:cs="Arial" w:hint="eastAsia"/>
          <w:b/>
          <w:lang w:eastAsia="ko-KR"/>
        </w:rPr>
        <w:t xml:space="preserve"> and </w:t>
      </w:r>
      <w:r w:rsidR="00B6337D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2B419A">
        <w:rPr>
          <w:rFonts w:ascii="Arial" w:eastAsiaTheme="minorEastAsia" w:hAnsi="Arial" w:cs="Arial" w:hint="eastAsia"/>
          <w:b/>
          <w:lang w:eastAsia="ko-KR"/>
        </w:rPr>
        <w:t>transmission duration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18E6184" w14:textId="22D2AFAC" w:rsidR="00B0426F" w:rsidRDefault="00B0426F" w:rsidP="00A753DF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Dynamic configuration of DL control channel monitoring occasion can be restricted </w:t>
      </w:r>
      <w:r w:rsidR="00AA1737">
        <w:rPr>
          <w:rFonts w:ascii="Arial" w:eastAsiaTheme="minorEastAsia" w:hAnsi="Arial" w:cs="Arial" w:hint="eastAsia"/>
          <w:lang w:eastAsia="ko-KR"/>
        </w:rPr>
        <w:t xml:space="preserve">between </w:t>
      </w:r>
      <w:r w:rsidR="002E40FC">
        <w:rPr>
          <w:rFonts w:ascii="Arial" w:eastAsiaTheme="minorEastAsia" w:hAnsi="Arial" w:cs="Arial" w:hint="eastAsia"/>
          <w:lang w:eastAsia="ko-KR"/>
        </w:rPr>
        <w:t>semi-statically</w:t>
      </w:r>
      <w:r w:rsidR="000758FA" w:rsidRPr="000758FA">
        <w:rPr>
          <w:rFonts w:ascii="Arial" w:eastAsiaTheme="minorEastAsia" w:hAnsi="Arial" w:cs="Arial"/>
          <w:lang w:eastAsia="ko-KR"/>
        </w:rPr>
        <w:t>-configured monitoring occasions</w:t>
      </w:r>
      <w:r w:rsidR="000758FA">
        <w:rPr>
          <w:rFonts w:ascii="Arial" w:eastAsiaTheme="minorEastAsia" w:hAnsi="Arial" w:cs="Arial" w:hint="eastAsia"/>
          <w:lang w:eastAsia="ko-KR"/>
        </w:rPr>
        <w:t>.</w:t>
      </w:r>
    </w:p>
    <w:p w14:paraId="380F8058" w14:textId="53938D27" w:rsidR="00D44CE7" w:rsidRPr="00D44CE7" w:rsidRDefault="00D44CE7" w:rsidP="00D44CE7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3</w:t>
      </w:r>
      <w:r>
        <w:rPr>
          <w:rFonts w:ascii="Arial" w:eastAsiaTheme="minorEastAsia" w:hAnsi="Arial" w:cs="Arial" w:hint="eastAsia"/>
          <w:b/>
          <w:lang w:eastAsia="ko-KR"/>
        </w:rPr>
        <w:t>: Range of dynamic configuration for DL control channel monitoring occasio</w:t>
      </w:r>
      <w:r w:rsidR="007C0F13">
        <w:rPr>
          <w:rFonts w:ascii="Arial" w:eastAsiaTheme="minorEastAsia" w:hAnsi="Arial" w:cs="Arial" w:hint="eastAsia"/>
          <w:b/>
          <w:lang w:eastAsia="ko-KR"/>
        </w:rPr>
        <w:t>n is restricted within the interval</w:t>
      </w:r>
      <w:r>
        <w:rPr>
          <w:rFonts w:ascii="Arial" w:eastAsiaTheme="minorEastAsia" w:hAnsi="Arial" w:cs="Arial" w:hint="eastAsia"/>
          <w:b/>
          <w:lang w:eastAsia="ko-KR"/>
        </w:rPr>
        <w:t xml:space="preserve"> between two RRC-configured monitoring occasions.</w:t>
      </w:r>
    </w:p>
    <w:p w14:paraId="7D99CD98" w14:textId="73860622" w:rsidR="00E94360" w:rsidRDefault="00D44CE7" w:rsidP="0043405B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eastAsiaTheme="minorEastAsia" w:hint="eastAsia"/>
          <w:lang w:eastAsia="ko-KR"/>
        </w:rPr>
        <w:t xml:space="preserve">Meanwhile, </w:t>
      </w:r>
      <w:r w:rsidR="00CD7848">
        <w:rPr>
          <w:rFonts w:eastAsiaTheme="minorEastAsia" w:hint="eastAsia"/>
          <w:lang w:eastAsia="ko-KR"/>
        </w:rPr>
        <w:t>UE behaviors configured by RRC and DL control channel may be conflicted</w:t>
      </w:r>
      <w:r w:rsidR="00956B61">
        <w:rPr>
          <w:rFonts w:eastAsiaTheme="minorEastAsia" w:hint="eastAsia"/>
          <w:lang w:eastAsia="ko-KR"/>
        </w:rPr>
        <w:t>.</w:t>
      </w:r>
      <w:r w:rsidR="00CD7848">
        <w:rPr>
          <w:rFonts w:eastAsiaTheme="minorEastAsia" w:hint="eastAsia"/>
          <w:lang w:eastAsia="ko-KR"/>
        </w:rPr>
        <w:t xml:space="preserve"> For </w:t>
      </w:r>
      <w:r w:rsidR="00CD7848">
        <w:rPr>
          <w:rFonts w:eastAsiaTheme="minorEastAsia"/>
          <w:lang w:eastAsia="ko-KR"/>
        </w:rPr>
        <w:t>example</w:t>
      </w:r>
      <w:r w:rsidR="00CD7848">
        <w:rPr>
          <w:rFonts w:eastAsiaTheme="minorEastAsia" w:hint="eastAsia"/>
          <w:lang w:eastAsia="ko-KR"/>
        </w:rPr>
        <w:t xml:space="preserve">, </w:t>
      </w:r>
      <w:r w:rsidR="00B850AC">
        <w:rPr>
          <w:rFonts w:eastAsiaTheme="minorEastAsia" w:hint="eastAsia"/>
          <w:lang w:eastAsia="ko-KR"/>
        </w:rPr>
        <w:t xml:space="preserve">a UE may be configured to transmit or receive data for the transmission duration, but already configured via RRC to monitor DL control at the </w:t>
      </w:r>
      <w:r w:rsidR="00B850AC">
        <w:rPr>
          <w:rFonts w:eastAsiaTheme="minorEastAsia"/>
          <w:lang w:eastAsia="ko-KR"/>
        </w:rPr>
        <w:t>overlapped</w:t>
      </w:r>
      <w:r w:rsidR="00B850AC">
        <w:rPr>
          <w:rFonts w:eastAsiaTheme="minorEastAsia" w:hint="eastAsia"/>
          <w:lang w:eastAsia="ko-KR"/>
        </w:rPr>
        <w:t xml:space="preserve"> point to the data transmission duration. </w:t>
      </w:r>
      <w:r w:rsidR="004A7018">
        <w:rPr>
          <w:rFonts w:eastAsiaTheme="minorEastAsia" w:hint="eastAsia"/>
          <w:lang w:eastAsia="ko-KR"/>
        </w:rPr>
        <w:t>RAN2 needs to discuss about how to manage those conflicts.</w:t>
      </w:r>
    </w:p>
    <w:p w14:paraId="51F5C142" w14:textId="77A629C7" w:rsidR="000758FA" w:rsidRPr="005676F0" w:rsidRDefault="000758FA" w:rsidP="0043405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4A7018">
        <w:rPr>
          <w:rFonts w:ascii="Arial" w:eastAsiaTheme="minorEastAsia" w:hAnsi="Arial" w:cs="Arial" w:hint="eastAsia"/>
          <w:b/>
          <w:lang w:eastAsia="ko-KR"/>
        </w:rPr>
        <w:t>RAN2 further discusses about how to avoid conflict of UE behavior between RRC and DL control channel configurations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03E3E7AF" w14:textId="74A917F5" w:rsidR="00A9196C" w:rsidRDefault="00B127A5" w:rsidP="00A753DF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On the other hand, it </w:t>
      </w:r>
      <w:r w:rsidR="00F73677">
        <w:rPr>
          <w:rFonts w:eastAsiaTheme="minorEastAsia" w:hint="eastAsia"/>
          <w:lang w:eastAsia="ko-KR"/>
        </w:rPr>
        <w:t>needs to be discussed what</w:t>
      </w:r>
      <w:r w:rsidR="00002EB9">
        <w:rPr>
          <w:rFonts w:eastAsiaTheme="minorEastAsia" w:hint="eastAsia"/>
          <w:lang w:eastAsia="ko-KR"/>
        </w:rPr>
        <w:t xml:space="preserve"> is UE behavior when multiple monitoring occasion patterns are configured</w:t>
      </w:r>
      <w:r w:rsidR="00C242ED">
        <w:rPr>
          <w:rFonts w:eastAsiaTheme="minorEastAsia" w:hint="eastAsia"/>
          <w:lang w:eastAsia="ko-KR"/>
        </w:rPr>
        <w:t xml:space="preserve">, since it is more complicated than single monitoring pattern even </w:t>
      </w:r>
      <w:r w:rsidR="009153CE">
        <w:rPr>
          <w:rFonts w:eastAsiaTheme="minorEastAsia" w:hint="eastAsia"/>
          <w:lang w:eastAsia="ko-KR"/>
        </w:rPr>
        <w:t>in</w:t>
      </w:r>
      <w:r w:rsidR="00C242ED">
        <w:rPr>
          <w:rFonts w:eastAsiaTheme="minorEastAsia" w:hint="eastAsia"/>
          <w:lang w:eastAsia="ko-KR"/>
        </w:rPr>
        <w:t xml:space="preserve"> the static case</w:t>
      </w:r>
      <w:r w:rsidR="00002EB9">
        <w:rPr>
          <w:rFonts w:eastAsiaTheme="minorEastAsia" w:hint="eastAsia"/>
          <w:lang w:eastAsia="ko-KR"/>
        </w:rPr>
        <w:t>.</w:t>
      </w:r>
      <w:r w:rsidR="000636C5">
        <w:rPr>
          <w:rFonts w:eastAsiaTheme="minorEastAsia" w:hint="eastAsia"/>
          <w:lang w:eastAsia="ko-KR"/>
        </w:rPr>
        <w:t xml:space="preserve"> From last RAN1 #89 meeting, some companies raised the </w:t>
      </w:r>
      <w:r w:rsidR="008E050F">
        <w:rPr>
          <w:rFonts w:eastAsiaTheme="minorEastAsia" w:hint="eastAsia"/>
          <w:lang w:eastAsia="ko-KR"/>
        </w:rPr>
        <w:t>scenarios</w:t>
      </w:r>
      <w:r w:rsidR="000636C5">
        <w:rPr>
          <w:rFonts w:eastAsiaTheme="minorEastAsia" w:hint="eastAsia"/>
          <w:lang w:eastAsia="ko-KR"/>
        </w:rPr>
        <w:t xml:space="preserve"> of multiple monitoring occasion</w:t>
      </w:r>
      <w:r w:rsidR="00C242ED">
        <w:rPr>
          <w:rFonts w:eastAsiaTheme="minorEastAsia" w:hint="eastAsia"/>
          <w:lang w:eastAsia="ko-KR"/>
        </w:rPr>
        <w:t xml:space="preserve"> patterns</w:t>
      </w:r>
      <w:r w:rsidR="000636C5">
        <w:rPr>
          <w:rFonts w:eastAsiaTheme="minorEastAsia" w:hint="eastAsia"/>
          <w:lang w:eastAsia="ko-KR"/>
        </w:rPr>
        <w:t xml:space="preserve"> according to support of multiple types of service. </w:t>
      </w:r>
      <w:r w:rsidR="00EF72D5">
        <w:rPr>
          <w:rFonts w:eastAsiaTheme="minorEastAsia" w:hint="eastAsia"/>
          <w:lang w:eastAsia="ko-KR"/>
        </w:rPr>
        <w:t xml:space="preserve">For example, UE can be </w:t>
      </w:r>
      <w:r w:rsidR="00C459A6">
        <w:rPr>
          <w:rFonts w:eastAsiaTheme="minorEastAsia" w:hint="eastAsia"/>
          <w:lang w:eastAsia="ko-KR"/>
        </w:rPr>
        <w:t xml:space="preserve">configured with two different PDCCH monitoring patterns, one with 4 </w:t>
      </w:r>
      <w:proofErr w:type="spellStart"/>
      <w:r w:rsidR="00C459A6">
        <w:rPr>
          <w:rFonts w:eastAsiaTheme="minorEastAsia" w:hint="eastAsia"/>
          <w:lang w:eastAsia="ko-KR"/>
        </w:rPr>
        <w:t>ms</w:t>
      </w:r>
      <w:proofErr w:type="spellEnd"/>
      <w:r w:rsidR="00C459A6">
        <w:rPr>
          <w:rFonts w:eastAsiaTheme="minorEastAsia" w:hint="eastAsia"/>
          <w:lang w:eastAsia="ko-KR"/>
        </w:rPr>
        <w:t xml:space="preserve"> periodicity and another with 5 </w:t>
      </w:r>
      <w:proofErr w:type="spellStart"/>
      <w:r w:rsidR="00C459A6">
        <w:rPr>
          <w:rFonts w:eastAsiaTheme="minorEastAsia" w:hint="eastAsia"/>
          <w:lang w:eastAsia="ko-KR"/>
        </w:rPr>
        <w:t>ms</w:t>
      </w:r>
      <w:proofErr w:type="spellEnd"/>
      <w:r w:rsidR="00C459A6">
        <w:rPr>
          <w:rFonts w:eastAsiaTheme="minorEastAsia" w:hint="eastAsia"/>
          <w:lang w:eastAsia="ko-KR"/>
        </w:rPr>
        <w:t xml:space="preserve"> periodicity. </w:t>
      </w:r>
      <w:r w:rsidR="00F70E2A">
        <w:rPr>
          <w:rFonts w:eastAsiaTheme="minorEastAsia" w:hint="eastAsia"/>
          <w:lang w:eastAsia="ko-KR"/>
        </w:rPr>
        <w:t>Even thou</w:t>
      </w:r>
      <w:r w:rsidR="00BF24A8">
        <w:rPr>
          <w:rFonts w:eastAsiaTheme="minorEastAsia" w:hint="eastAsia"/>
          <w:lang w:eastAsia="ko-KR"/>
        </w:rPr>
        <w:t>gh each monitoring pattern has each</w:t>
      </w:r>
      <w:r w:rsidR="00F70E2A">
        <w:rPr>
          <w:rFonts w:eastAsiaTheme="minorEastAsia" w:hint="eastAsia"/>
          <w:lang w:eastAsia="ko-KR"/>
        </w:rPr>
        <w:t xml:space="preserve"> periodicity, the union of two monitoring patterns seems </w:t>
      </w:r>
      <w:r w:rsidR="00B973C5">
        <w:rPr>
          <w:rFonts w:eastAsiaTheme="minorEastAsia" w:hint="eastAsia"/>
          <w:lang w:eastAsia="ko-KR"/>
        </w:rPr>
        <w:t>aperiodic</w:t>
      </w:r>
      <w:r w:rsidR="00F70E2A">
        <w:rPr>
          <w:rFonts w:eastAsiaTheme="minorEastAsia" w:hint="eastAsia"/>
          <w:lang w:eastAsia="ko-KR"/>
        </w:rPr>
        <w:t xml:space="preserve">. </w:t>
      </w:r>
      <w:r w:rsidR="004B5D7B">
        <w:rPr>
          <w:rFonts w:eastAsiaTheme="minorEastAsia" w:hint="eastAsia"/>
          <w:lang w:eastAsia="ko-KR"/>
        </w:rPr>
        <w:t>If the UE does not distinguish each configuration for monitoring pattern,</w:t>
      </w:r>
      <w:r w:rsidR="00AD70E7">
        <w:rPr>
          <w:rFonts w:eastAsiaTheme="minorEastAsia" w:hint="eastAsia"/>
          <w:lang w:eastAsia="ko-KR"/>
        </w:rPr>
        <w:t xml:space="preserve"> it is hard to associate </w:t>
      </w:r>
      <w:r w:rsidR="00DF4CA1">
        <w:rPr>
          <w:rFonts w:eastAsiaTheme="minorEastAsia" w:hint="eastAsia"/>
          <w:lang w:eastAsia="ko-KR"/>
        </w:rPr>
        <w:t>scheduling</w:t>
      </w:r>
      <w:r w:rsidR="00AD70E7">
        <w:rPr>
          <w:rFonts w:eastAsiaTheme="minorEastAsia" w:hint="eastAsia"/>
          <w:lang w:eastAsia="ko-KR"/>
        </w:rPr>
        <w:t>-related RAN2 functions such as HARQ</w:t>
      </w:r>
      <w:r w:rsidR="0037718D">
        <w:rPr>
          <w:rFonts w:eastAsiaTheme="minorEastAsia" w:hint="eastAsia"/>
          <w:lang w:eastAsia="ko-KR"/>
        </w:rPr>
        <w:t xml:space="preserve">, </w:t>
      </w:r>
      <w:r w:rsidR="007804BF">
        <w:rPr>
          <w:rFonts w:eastAsiaTheme="minorEastAsia" w:hint="eastAsia"/>
          <w:lang w:eastAsia="ko-KR"/>
        </w:rPr>
        <w:t xml:space="preserve">or </w:t>
      </w:r>
      <w:r w:rsidR="00AD70E7">
        <w:rPr>
          <w:rFonts w:eastAsiaTheme="minorEastAsia" w:hint="eastAsia"/>
          <w:lang w:eastAsia="ko-KR"/>
        </w:rPr>
        <w:t xml:space="preserve">DRX. </w:t>
      </w:r>
      <w:r w:rsidR="00706306">
        <w:rPr>
          <w:rFonts w:eastAsiaTheme="minorEastAsia" w:hint="eastAsia"/>
          <w:lang w:eastAsia="ko-KR"/>
        </w:rPr>
        <w:t xml:space="preserve">In that sense, </w:t>
      </w:r>
      <w:r w:rsidR="00640115">
        <w:rPr>
          <w:rFonts w:eastAsiaTheme="minorEastAsia" w:hint="eastAsia"/>
          <w:lang w:eastAsia="ko-KR"/>
        </w:rPr>
        <w:t xml:space="preserve">we see the </w:t>
      </w:r>
      <w:r w:rsidR="00640115">
        <w:rPr>
          <w:rFonts w:eastAsiaTheme="minorEastAsia"/>
          <w:lang w:eastAsia="ko-KR"/>
        </w:rPr>
        <w:t>necessity</w:t>
      </w:r>
      <w:r w:rsidR="00640115">
        <w:rPr>
          <w:rFonts w:eastAsiaTheme="minorEastAsia" w:hint="eastAsia"/>
          <w:lang w:eastAsia="ko-KR"/>
        </w:rPr>
        <w:t xml:space="preserve"> of </w:t>
      </w:r>
      <w:r w:rsidR="00640115">
        <w:rPr>
          <w:rFonts w:eastAsiaTheme="minorEastAsia"/>
          <w:lang w:eastAsia="ko-KR"/>
        </w:rPr>
        <w:t>separate</w:t>
      </w:r>
      <w:r w:rsidR="00640115">
        <w:rPr>
          <w:rFonts w:eastAsiaTheme="minorEastAsia" w:hint="eastAsia"/>
          <w:lang w:eastAsia="ko-KR"/>
        </w:rPr>
        <w:t xml:space="preserve"> configuration</w:t>
      </w:r>
      <w:r w:rsidR="00842987">
        <w:rPr>
          <w:rFonts w:eastAsiaTheme="minorEastAsia" w:hint="eastAsia"/>
          <w:lang w:eastAsia="ko-KR"/>
        </w:rPr>
        <w:t xml:space="preserve"> of PDCCH monitoring</w:t>
      </w:r>
      <w:r w:rsidR="00640115">
        <w:rPr>
          <w:rFonts w:eastAsiaTheme="minorEastAsia" w:hint="eastAsia"/>
          <w:lang w:eastAsia="ko-KR"/>
        </w:rPr>
        <w:t xml:space="preserve"> </w:t>
      </w:r>
      <w:r w:rsidR="00842987">
        <w:rPr>
          <w:rFonts w:eastAsiaTheme="minorEastAsia" w:hint="eastAsia"/>
          <w:lang w:eastAsia="ko-KR"/>
        </w:rPr>
        <w:t xml:space="preserve">for different service. </w:t>
      </w:r>
      <w:r w:rsidR="00EF72D5">
        <w:rPr>
          <w:rFonts w:eastAsiaTheme="minorEastAsia" w:hint="eastAsia"/>
          <w:lang w:eastAsia="ko-KR"/>
        </w:rPr>
        <w:t xml:space="preserve">According to RAN1 discussion, </w:t>
      </w:r>
      <w:r w:rsidR="00842987">
        <w:rPr>
          <w:rFonts w:eastAsiaTheme="minorEastAsia" w:hint="eastAsia"/>
          <w:lang w:eastAsia="ko-KR"/>
        </w:rPr>
        <w:t xml:space="preserve">different PDCCH monitoring may have different </w:t>
      </w:r>
      <w:r w:rsidR="00FA044C">
        <w:rPr>
          <w:rFonts w:eastAsiaTheme="minorEastAsia" w:hint="eastAsia"/>
          <w:lang w:eastAsia="ko-KR"/>
        </w:rPr>
        <w:t>features</w:t>
      </w:r>
      <w:r w:rsidR="00842987">
        <w:rPr>
          <w:rFonts w:eastAsiaTheme="minorEastAsia" w:hint="eastAsia"/>
          <w:lang w:eastAsia="ko-KR"/>
        </w:rPr>
        <w:t xml:space="preserve"> for the following parameters</w:t>
      </w:r>
      <w:r w:rsidR="00A82B92">
        <w:rPr>
          <w:rFonts w:eastAsiaTheme="minorEastAsia" w:hint="eastAsia"/>
          <w:lang w:eastAsia="ko-KR"/>
        </w:rPr>
        <w:t>/formats</w:t>
      </w:r>
      <w:r w:rsidR="00842987">
        <w:rPr>
          <w:rFonts w:eastAsiaTheme="minorEastAsia" w:hint="eastAsia"/>
          <w:lang w:eastAsia="ko-KR"/>
        </w:rPr>
        <w:t xml:space="preserve">: symbol/slot location, bandwidth part, CORESET, </w:t>
      </w:r>
      <w:r w:rsidR="003D7DB4">
        <w:rPr>
          <w:rFonts w:eastAsiaTheme="minorEastAsia" w:hint="eastAsia"/>
          <w:lang w:eastAsia="ko-KR"/>
        </w:rPr>
        <w:t xml:space="preserve">or </w:t>
      </w:r>
      <w:r w:rsidR="0097267B">
        <w:rPr>
          <w:rFonts w:eastAsiaTheme="minorEastAsia" w:hint="eastAsia"/>
          <w:lang w:eastAsia="ko-KR"/>
        </w:rPr>
        <w:t>DCI</w:t>
      </w:r>
      <w:r w:rsidR="00842987">
        <w:rPr>
          <w:rFonts w:eastAsiaTheme="minorEastAsia" w:hint="eastAsia"/>
          <w:lang w:eastAsia="ko-KR"/>
        </w:rPr>
        <w:t>.</w:t>
      </w:r>
      <w:r w:rsidR="003D7DB4">
        <w:rPr>
          <w:rFonts w:eastAsiaTheme="minorEastAsia" w:hint="eastAsia"/>
          <w:lang w:eastAsia="ko-KR"/>
        </w:rPr>
        <w:t xml:space="preserve"> </w:t>
      </w:r>
      <w:r w:rsidR="00DF306F">
        <w:rPr>
          <w:rFonts w:eastAsiaTheme="minorEastAsia" w:hint="eastAsia"/>
          <w:lang w:eastAsia="ko-KR"/>
        </w:rPr>
        <w:t xml:space="preserve">UE should be aware of PDCCH monitoring configuration which indicate a set of those parameters/formats. </w:t>
      </w:r>
      <w:r w:rsidR="00DF4CA1">
        <w:rPr>
          <w:rFonts w:eastAsiaTheme="minorEastAsia" w:hint="eastAsia"/>
          <w:lang w:eastAsia="ko-KR"/>
        </w:rPr>
        <w:t>Then UE can perform</w:t>
      </w:r>
      <w:r w:rsidR="00DF306F">
        <w:rPr>
          <w:rFonts w:eastAsiaTheme="minorEastAsia" w:hint="eastAsia"/>
          <w:lang w:eastAsia="ko-KR"/>
        </w:rPr>
        <w:t xml:space="preserve"> </w:t>
      </w:r>
      <w:r w:rsidR="00DF4CA1">
        <w:rPr>
          <w:rFonts w:eastAsiaTheme="minorEastAsia" w:hint="eastAsia"/>
          <w:lang w:eastAsia="ko-KR"/>
        </w:rPr>
        <w:t>scheduling-related functions based on the identification of type</w:t>
      </w:r>
      <w:r w:rsidR="000A1C3B">
        <w:rPr>
          <w:rFonts w:eastAsiaTheme="minorEastAsia" w:hint="eastAsia"/>
          <w:lang w:eastAsia="ko-KR"/>
        </w:rPr>
        <w:t xml:space="preserve"> of PDCCH monitoring configuration.</w:t>
      </w:r>
    </w:p>
    <w:p w14:paraId="4B24D481" w14:textId="08D3C2E1" w:rsidR="000A1C3B" w:rsidRPr="00D44CE7" w:rsidRDefault="000A1C3B" w:rsidP="000A1C3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5: For the sake of design simplicity, each configuration for semi-static PDCCH monitoring</w:t>
      </w:r>
      <w:r w:rsidR="003B086E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 xml:space="preserve">should be </w:t>
      </w:r>
      <w:r w:rsidR="007804BF">
        <w:rPr>
          <w:rFonts w:ascii="Arial" w:eastAsiaTheme="minorEastAsia" w:hAnsi="Arial" w:cs="Arial" w:hint="eastAsia"/>
          <w:b/>
          <w:lang w:eastAsia="ko-KR"/>
        </w:rPr>
        <w:t>distinguished</w:t>
      </w:r>
      <w:r>
        <w:rPr>
          <w:rFonts w:ascii="Arial" w:eastAsiaTheme="minorEastAsia" w:hAnsi="Arial" w:cs="Arial" w:hint="eastAsia"/>
          <w:b/>
          <w:lang w:eastAsia="ko-KR"/>
        </w:rPr>
        <w:t xml:space="preserve"> at UE.</w:t>
      </w:r>
    </w:p>
    <w:p w14:paraId="467D2C99" w14:textId="77777777" w:rsidR="000A1C3B" w:rsidRPr="000A1C3B" w:rsidRDefault="000A1C3B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34CEB3D" w14:textId="3C9DB8FF" w:rsidR="00E92C1A" w:rsidRPr="009C655C" w:rsidRDefault="00E92C1A" w:rsidP="00E92C1A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A7018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RAN1 </w:t>
      </w:r>
      <w:r w:rsidR="001D1A66">
        <w:rPr>
          <w:rFonts w:ascii="Arial" w:eastAsiaTheme="minorEastAsia" w:hAnsi="Arial" w:cs="Arial" w:hint="eastAsia"/>
          <w:lang w:eastAsia="ko-KR"/>
        </w:rPr>
        <w:t xml:space="preserve">has </w:t>
      </w:r>
      <w:r w:rsidR="005052BC">
        <w:rPr>
          <w:rFonts w:ascii="Arial" w:eastAsiaTheme="minorEastAsia" w:hAnsi="Arial" w:cs="Arial" w:hint="eastAsia"/>
          <w:lang w:eastAsia="ko-KR"/>
        </w:rPr>
        <w:t>worked</w:t>
      </w:r>
      <w:r>
        <w:rPr>
          <w:rFonts w:ascii="Arial" w:eastAsiaTheme="minorEastAsia" w:hAnsi="Arial" w:cs="Arial" w:hint="eastAsia"/>
          <w:lang w:eastAsia="ko-KR"/>
        </w:rPr>
        <w:t xml:space="preserve"> for slot and mini-slot structures/configurations to support flexible scheduling and HARQ timeline. From the UE capability point of view, all specified parameters of a control channel set for mini-slot is not mandatory.</w:t>
      </w:r>
    </w:p>
    <w:p w14:paraId="62612CF2" w14:textId="6075B957" w:rsidR="00E92C1A" w:rsidRDefault="00E92C1A" w:rsidP="00E92C1A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A7018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An implication to RAN1 agreements on scheduling/HARQ timeline so far is that UE is configured for scheduling/HARQ timeline with various levels (i.e. slot or mini-slot) and the DL/UL control channels may be shared for multiple scheduling/HARQ timelines with different level.</w:t>
      </w:r>
    </w:p>
    <w:p w14:paraId="4FE84D00" w14:textId="33A8F141" w:rsidR="00FF6B7B" w:rsidRPr="00C73B72" w:rsidRDefault="00FF6B7B" w:rsidP="004A7018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role of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TTI</w:t>
      </w:r>
      <w:r>
        <w:rPr>
          <w:rFonts w:ascii="Arial" w:eastAsiaTheme="minorEastAsia" w:hAnsi="Arial" w:cs="Arial"/>
          <w:lang w:eastAsia="ko-KR"/>
        </w:rPr>
        <w:t>”</w:t>
      </w:r>
      <w:r w:rsidR="00946E08">
        <w:rPr>
          <w:rFonts w:ascii="Arial" w:eastAsiaTheme="minorEastAsia" w:hAnsi="Arial" w:cs="Arial" w:hint="eastAsia"/>
          <w:lang w:eastAsia="ko-KR"/>
        </w:rPr>
        <w:t xml:space="preserve"> in LTE may be</w:t>
      </w:r>
      <w:r>
        <w:rPr>
          <w:rFonts w:ascii="Arial" w:eastAsiaTheme="minorEastAsia" w:hAnsi="Arial" w:cs="Arial" w:hint="eastAsia"/>
          <w:lang w:eastAsia="ko-KR"/>
        </w:rPr>
        <w:t xml:space="preserve"> enabled by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DL control channel monitoring occasion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data transmission duration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which are RAN1-defined terms.</w:t>
      </w:r>
    </w:p>
    <w:p w14:paraId="01A6E232" w14:textId="09CED24D" w:rsidR="004A7018" w:rsidRDefault="004A7018" w:rsidP="004A701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Dynamic configuration of DL control channel monitoring occasion and transmission duration may lead to complicated scheduling/HARQ procedure due to the uncertainty of monitoring occasion subject</w:t>
      </w:r>
      <w:r w:rsidR="007C07B5">
        <w:rPr>
          <w:rFonts w:ascii="Arial" w:eastAsiaTheme="minorEastAsia" w:hAnsi="Arial" w:cs="Arial" w:hint="eastAsia"/>
          <w:lang w:eastAsia="ko-KR"/>
        </w:rPr>
        <w:t xml:space="preserve"> to</w:t>
      </w:r>
      <w:r>
        <w:rPr>
          <w:rFonts w:ascii="Arial" w:eastAsiaTheme="minorEastAsia" w:hAnsi="Arial" w:cs="Arial" w:hint="eastAsia"/>
          <w:lang w:eastAsia="ko-KR"/>
        </w:rPr>
        <w:t xml:space="preserve"> signaling error or DRX.</w:t>
      </w:r>
    </w:p>
    <w:p w14:paraId="657DF5D3" w14:textId="07AA0C4A" w:rsidR="004C148A" w:rsidRPr="004C148A" w:rsidRDefault="004C148A" w:rsidP="004C148A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Dynamic configuration of DL control channel monitoring occasion can be restricted </w:t>
      </w:r>
      <w:r w:rsidR="00AA1737">
        <w:rPr>
          <w:rFonts w:ascii="Arial" w:eastAsiaTheme="minorEastAsia" w:hAnsi="Arial" w:cs="Arial" w:hint="eastAsia"/>
          <w:lang w:eastAsia="ko-KR"/>
        </w:rPr>
        <w:t xml:space="preserve">between </w:t>
      </w:r>
      <w:r w:rsidR="002825BD">
        <w:rPr>
          <w:rFonts w:ascii="Arial" w:eastAsiaTheme="minorEastAsia" w:hAnsi="Arial" w:cs="Arial" w:hint="eastAsia"/>
          <w:lang w:eastAsia="ko-KR"/>
        </w:rPr>
        <w:t>semi-statically</w:t>
      </w:r>
      <w:r w:rsidR="002825BD" w:rsidRPr="000758FA">
        <w:rPr>
          <w:rFonts w:ascii="Arial" w:eastAsiaTheme="minorEastAsia" w:hAnsi="Arial" w:cs="Arial"/>
          <w:lang w:eastAsia="ko-KR"/>
        </w:rPr>
        <w:t>-</w:t>
      </w:r>
      <w:r w:rsidRPr="000758FA">
        <w:rPr>
          <w:rFonts w:ascii="Arial" w:eastAsiaTheme="minorEastAsia" w:hAnsi="Arial" w:cs="Arial"/>
          <w:lang w:eastAsia="ko-KR"/>
        </w:rPr>
        <w:t>configured monitoring occasions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255666E3" w14:textId="77777777" w:rsidR="00F94B7A" w:rsidRDefault="00F94B7A" w:rsidP="00A753DF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56D79422" w14:textId="63D5A386" w:rsidR="004C148A" w:rsidRPr="00174481" w:rsidRDefault="004C148A" w:rsidP="004C148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1: Network can configure</w:t>
      </w:r>
      <w:r w:rsidR="006A261E">
        <w:rPr>
          <w:rFonts w:ascii="Arial" w:eastAsiaTheme="minorEastAsia" w:hAnsi="Arial" w:cs="Arial" w:hint="eastAsia"/>
          <w:b/>
          <w:lang w:eastAsia="ko-KR"/>
        </w:rPr>
        <w:t xml:space="preserve"> monitoring occasion and</w:t>
      </w:r>
      <w:r w:rsidR="00D72872">
        <w:rPr>
          <w:rFonts w:ascii="Arial" w:eastAsiaTheme="minorEastAsia" w:hAnsi="Arial" w:cs="Arial" w:hint="eastAsia"/>
          <w:b/>
          <w:lang w:eastAsia="ko-KR"/>
        </w:rPr>
        <w:t>/or</w:t>
      </w:r>
      <w:r w:rsidR="006A261E">
        <w:rPr>
          <w:rFonts w:ascii="Arial" w:eastAsiaTheme="minorEastAsia" w:hAnsi="Arial" w:cs="Arial" w:hint="eastAsia"/>
          <w:b/>
          <w:lang w:eastAsia="ko-KR"/>
        </w:rPr>
        <w:t xml:space="preserve"> transmission duration to</w:t>
      </w:r>
      <w:r>
        <w:rPr>
          <w:rFonts w:ascii="Arial" w:eastAsiaTheme="minorEastAsia" w:hAnsi="Arial" w:cs="Arial" w:hint="eastAsia"/>
          <w:b/>
          <w:lang w:eastAsia="ko-KR"/>
        </w:rPr>
        <w:t xml:space="preserve"> UE via RRC in either slot-level or symbol-level.</w:t>
      </w:r>
    </w:p>
    <w:p w14:paraId="33131A42" w14:textId="2BADC6E9" w:rsidR="005A1F14" w:rsidRPr="005A1F14" w:rsidRDefault="005A1F14" w:rsidP="004A7018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RAN2 works for MAC functions such as HARQ and DRX </w:t>
      </w:r>
      <w:r w:rsidR="00B36966">
        <w:rPr>
          <w:rFonts w:ascii="Arial" w:eastAsiaTheme="minorEastAsia" w:hAnsi="Arial" w:cs="Arial" w:hint="eastAsia"/>
          <w:b/>
          <w:lang w:eastAsia="ko-KR"/>
        </w:rPr>
        <w:t xml:space="preserve">at first </w:t>
      </w:r>
      <w:r>
        <w:rPr>
          <w:rFonts w:ascii="Arial" w:eastAsiaTheme="minorEastAsia" w:hAnsi="Arial" w:cs="Arial" w:hint="eastAsia"/>
          <w:b/>
          <w:lang w:eastAsia="ko-KR"/>
        </w:rPr>
        <w:t>based on the assumption of semi-static configuration for the monitoring occasion and the transmission duration.</w:t>
      </w:r>
    </w:p>
    <w:p w14:paraId="75DA4F13" w14:textId="312859F7" w:rsidR="004A7018" w:rsidRPr="00D44CE7" w:rsidRDefault="004A7018" w:rsidP="004A7018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3</w:t>
      </w:r>
      <w:r>
        <w:rPr>
          <w:rFonts w:ascii="Arial" w:eastAsiaTheme="minorEastAsia" w:hAnsi="Arial" w:cs="Arial" w:hint="eastAsia"/>
          <w:b/>
          <w:lang w:eastAsia="ko-KR"/>
        </w:rPr>
        <w:t xml:space="preserve">: Range of dynamic configuration for DL control channel monitoring occasion is restricted within </w:t>
      </w:r>
      <w:r w:rsidR="007C07B5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interval between two RRC-configured monitoring occasions.</w:t>
      </w:r>
    </w:p>
    <w:p w14:paraId="6B8DC9FA" w14:textId="74102B13" w:rsidR="004A7018" w:rsidRPr="005676F0" w:rsidRDefault="004A7018" w:rsidP="004A7018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eastAsiaTheme="minorEastAsia" w:hAnsi="Arial" w:cs="Arial" w:hint="eastAsia"/>
          <w:b/>
          <w:lang w:eastAsia="ko-KR"/>
        </w:rPr>
        <w:t>: RAN2 further discusses about how to avoid conflict of UE behavior between RRC and DL control channel configurations.</w:t>
      </w:r>
    </w:p>
    <w:p w14:paraId="55D4C2DB" w14:textId="77777777" w:rsidR="0087152A" w:rsidRPr="00D44CE7" w:rsidRDefault="0087152A" w:rsidP="0087152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5: For the sake of design simplicity, each configuration for semi-static PDCCH monitoring should be distinguished at UE.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7777777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R2-16</w:t>
      </w:r>
      <w:r w:rsidR="009A33F1" w:rsidRPr="00E46C93">
        <w:rPr>
          <w:rFonts w:ascii="Arial" w:eastAsia="맑은 고딕" w:hAnsi="Arial" w:cs="Arial"/>
          <w:bCs/>
          <w:lang w:eastAsia="ko-KR"/>
        </w:rPr>
        <w:t>0671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E46C93">
        <w:rPr>
          <w:rFonts w:ascii="Arial" w:hAnsi="Arial" w:cs="Arial"/>
        </w:rPr>
        <w:t xml:space="preserve">Study on </w:t>
      </w:r>
      <w:r w:rsidR="009A33F1" w:rsidRPr="00E46C93">
        <w:rPr>
          <w:rFonts w:ascii="Arial" w:eastAsia="MS Mincho" w:hAnsi="Arial" w:cs="Arial"/>
          <w:lang w:eastAsia="ja-JP"/>
        </w:rPr>
        <w:t>NR</w:t>
      </w:r>
      <w:r w:rsidR="009A33F1" w:rsidRPr="00E46C93">
        <w:rPr>
          <w:rFonts w:ascii="Arial" w:hAnsi="Arial" w:cs="Arial"/>
        </w:rPr>
        <w:t xml:space="preserve"> New Radio Access Technology</w:t>
      </w:r>
    </w:p>
    <w:p w14:paraId="089E789A" w14:textId="689EC782" w:rsidR="002514D8" w:rsidRDefault="003A370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Pr="003A370D">
        <w:rPr>
          <w:rFonts w:ascii="Arial" w:hAnsi="Arial" w:cs="Arial"/>
          <w:lang w:eastAsia="ko-KR"/>
        </w:rPr>
        <w:t>R2-1704504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Pr="003A370D">
        <w:rPr>
          <w:rFonts w:ascii="Arial" w:hAnsi="Arial" w:cs="Arial"/>
          <w:lang w:eastAsia="ko-KR"/>
        </w:rPr>
        <w:t>Visibility of numerology for NR MAC functions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Samsung, May 2017</w:t>
      </w:r>
    </w:p>
    <w:p w14:paraId="0C1D26F3" w14:textId="61C5B447" w:rsidR="00726917" w:rsidRPr="00725B2D" w:rsidRDefault="00726917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[3] </w:t>
      </w:r>
      <w:r w:rsidRPr="00726917">
        <w:rPr>
          <w:rFonts w:ascii="Arial" w:hAnsi="Arial" w:cs="Arial"/>
          <w:lang w:eastAsia="ko-KR"/>
        </w:rPr>
        <w:t>R2-1706753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proofErr w:type="spellStart"/>
      <w:r w:rsidRPr="00726917">
        <w:rPr>
          <w:rFonts w:ascii="Arial" w:hAnsi="Arial" w:cs="Arial"/>
          <w:lang w:eastAsia="ko-KR"/>
        </w:rPr>
        <w:t>Modelling</w:t>
      </w:r>
      <w:proofErr w:type="spellEnd"/>
      <w:r w:rsidRPr="00726917">
        <w:rPr>
          <w:rFonts w:ascii="Arial" w:hAnsi="Arial" w:cs="Arial"/>
          <w:lang w:eastAsia="ko-KR"/>
        </w:rPr>
        <w:t xml:space="preserve"> of Abstraction-based Approach with Profile/Index for LCP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Samsung, June 2017</w:t>
      </w:r>
    </w:p>
    <w:sectPr w:rsidR="00726917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DA7494" w15:done="0"/>
  <w15:commentEx w15:paraId="2A3101CA" w15:done="0"/>
  <w15:commentEx w15:paraId="29B2B869" w15:done="0"/>
  <w15:commentEx w15:paraId="70562B9D" w15:done="0"/>
  <w15:commentEx w15:paraId="323140A6" w15:done="0"/>
  <w15:commentEx w15:paraId="13DDA807" w15:done="0"/>
  <w15:commentEx w15:paraId="340DFA5C" w15:done="0"/>
  <w15:commentEx w15:paraId="50049F1F" w15:done="0"/>
  <w15:commentEx w15:paraId="7BE55389" w15:done="0"/>
  <w15:commentEx w15:paraId="7C73A730" w15:done="0"/>
  <w15:commentEx w15:paraId="048C1089" w15:done="0"/>
  <w15:commentEx w15:paraId="4DF2DA93" w15:done="0"/>
  <w15:commentEx w15:paraId="6A680CF0" w15:done="0"/>
  <w15:commentEx w15:paraId="4290CB29" w15:done="0"/>
  <w15:commentEx w15:paraId="063F1A20" w15:done="0"/>
  <w15:commentEx w15:paraId="6335AB72" w15:done="0"/>
  <w15:commentEx w15:paraId="7DAF21DF" w15:done="0"/>
  <w15:commentEx w15:paraId="6A657953" w15:done="0"/>
  <w15:commentEx w15:paraId="66A9226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FC581" w14:textId="77777777" w:rsidR="00A12054" w:rsidRDefault="00A12054" w:rsidP="004A0D75">
      <w:pPr>
        <w:spacing w:after="0"/>
      </w:pPr>
      <w:r>
        <w:separator/>
      </w:r>
    </w:p>
  </w:endnote>
  <w:endnote w:type="continuationSeparator" w:id="0">
    <w:p w14:paraId="5EC55B87" w14:textId="77777777" w:rsidR="00A12054" w:rsidRDefault="00A12054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13CC7" w14:textId="77777777" w:rsidR="00A12054" w:rsidRDefault="00A12054" w:rsidP="004A0D75">
      <w:pPr>
        <w:spacing w:after="0"/>
      </w:pPr>
      <w:r>
        <w:separator/>
      </w:r>
    </w:p>
  </w:footnote>
  <w:footnote w:type="continuationSeparator" w:id="0">
    <w:p w14:paraId="15E2D709" w14:textId="77777777" w:rsidR="00A12054" w:rsidRDefault="00A12054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40E482F"/>
    <w:multiLevelType w:val="hybridMultilevel"/>
    <w:tmpl w:val="0E1CBC56"/>
    <w:lvl w:ilvl="0" w:tplc="E6AC0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F8BA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831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8F7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2A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AE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85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C4F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03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9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8"/>
  </w:num>
  <w:num w:numId="4">
    <w:abstractNumId w:val="16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21"/>
  </w:num>
  <w:num w:numId="11">
    <w:abstractNumId w:val="7"/>
  </w:num>
  <w:num w:numId="12">
    <w:abstractNumId w:val="5"/>
  </w:num>
  <w:num w:numId="13">
    <w:abstractNumId w:val="17"/>
  </w:num>
  <w:num w:numId="14">
    <w:abstractNumId w:val="8"/>
  </w:num>
  <w:num w:numId="15">
    <w:abstractNumId w:val="4"/>
  </w:num>
  <w:num w:numId="16">
    <w:abstractNumId w:val="14"/>
  </w:num>
  <w:num w:numId="17">
    <w:abstractNumId w:val="9"/>
  </w:num>
  <w:num w:numId="18">
    <w:abstractNumId w:val="3"/>
  </w:num>
  <w:num w:numId="19">
    <w:abstractNumId w:val="20"/>
  </w:num>
  <w:num w:numId="20">
    <w:abstractNumId w:val="13"/>
  </w:num>
  <w:num w:numId="21">
    <w:abstractNumId w:val="12"/>
  </w:num>
  <w:num w:numId="2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2EB9"/>
    <w:rsid w:val="0000354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35D5"/>
    <w:rsid w:val="00023DE3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639"/>
    <w:rsid w:val="00033C49"/>
    <w:rsid w:val="00034579"/>
    <w:rsid w:val="0003470A"/>
    <w:rsid w:val="0003489C"/>
    <w:rsid w:val="000358C1"/>
    <w:rsid w:val="00037DEF"/>
    <w:rsid w:val="00040395"/>
    <w:rsid w:val="00040972"/>
    <w:rsid w:val="000436D4"/>
    <w:rsid w:val="00043E04"/>
    <w:rsid w:val="000443DF"/>
    <w:rsid w:val="00044C37"/>
    <w:rsid w:val="0004517F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E03"/>
    <w:rsid w:val="00061E33"/>
    <w:rsid w:val="00062790"/>
    <w:rsid w:val="0006282A"/>
    <w:rsid w:val="00062CCC"/>
    <w:rsid w:val="000636C5"/>
    <w:rsid w:val="00063F45"/>
    <w:rsid w:val="00064924"/>
    <w:rsid w:val="00065D70"/>
    <w:rsid w:val="000662B7"/>
    <w:rsid w:val="0006675F"/>
    <w:rsid w:val="00066CA5"/>
    <w:rsid w:val="00066E77"/>
    <w:rsid w:val="000674D2"/>
    <w:rsid w:val="00067ED8"/>
    <w:rsid w:val="000714B0"/>
    <w:rsid w:val="000719D3"/>
    <w:rsid w:val="00072575"/>
    <w:rsid w:val="00074FBA"/>
    <w:rsid w:val="00075679"/>
    <w:rsid w:val="000758FA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BFC"/>
    <w:rsid w:val="00084FE6"/>
    <w:rsid w:val="0008556E"/>
    <w:rsid w:val="00086045"/>
    <w:rsid w:val="00086255"/>
    <w:rsid w:val="00087E29"/>
    <w:rsid w:val="000917C0"/>
    <w:rsid w:val="00092EE0"/>
    <w:rsid w:val="000948CD"/>
    <w:rsid w:val="0009640B"/>
    <w:rsid w:val="0009772B"/>
    <w:rsid w:val="00097968"/>
    <w:rsid w:val="000A025B"/>
    <w:rsid w:val="000A1C3B"/>
    <w:rsid w:val="000A32E9"/>
    <w:rsid w:val="000A5C1D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D2"/>
    <w:rsid w:val="000D1A38"/>
    <w:rsid w:val="000D1CCC"/>
    <w:rsid w:val="000D1D60"/>
    <w:rsid w:val="000D2318"/>
    <w:rsid w:val="000D357C"/>
    <w:rsid w:val="000D3650"/>
    <w:rsid w:val="000D3BBC"/>
    <w:rsid w:val="000D4064"/>
    <w:rsid w:val="000D5126"/>
    <w:rsid w:val="000D583E"/>
    <w:rsid w:val="000D618B"/>
    <w:rsid w:val="000D637F"/>
    <w:rsid w:val="000D6A6D"/>
    <w:rsid w:val="000D7FEB"/>
    <w:rsid w:val="000E0241"/>
    <w:rsid w:val="000E09C6"/>
    <w:rsid w:val="000E1D10"/>
    <w:rsid w:val="000E20ED"/>
    <w:rsid w:val="000E2955"/>
    <w:rsid w:val="000E31FC"/>
    <w:rsid w:val="000E3246"/>
    <w:rsid w:val="000E412A"/>
    <w:rsid w:val="000E46D6"/>
    <w:rsid w:val="000E4C96"/>
    <w:rsid w:val="000E5DBC"/>
    <w:rsid w:val="000E74DF"/>
    <w:rsid w:val="000F12E3"/>
    <w:rsid w:val="000F26B9"/>
    <w:rsid w:val="000F3987"/>
    <w:rsid w:val="000F54BB"/>
    <w:rsid w:val="000F7203"/>
    <w:rsid w:val="0010021C"/>
    <w:rsid w:val="00100630"/>
    <w:rsid w:val="0010065B"/>
    <w:rsid w:val="00100A58"/>
    <w:rsid w:val="00100F46"/>
    <w:rsid w:val="00101414"/>
    <w:rsid w:val="001030E9"/>
    <w:rsid w:val="00105254"/>
    <w:rsid w:val="001066E9"/>
    <w:rsid w:val="00106FAA"/>
    <w:rsid w:val="00107FA6"/>
    <w:rsid w:val="001105F1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4D"/>
    <w:rsid w:val="0012009B"/>
    <w:rsid w:val="00120CED"/>
    <w:rsid w:val="00120FBA"/>
    <w:rsid w:val="00123951"/>
    <w:rsid w:val="001239FA"/>
    <w:rsid w:val="00124B92"/>
    <w:rsid w:val="00124C8E"/>
    <w:rsid w:val="00124CDB"/>
    <w:rsid w:val="0012531E"/>
    <w:rsid w:val="0012693B"/>
    <w:rsid w:val="00127717"/>
    <w:rsid w:val="00127E99"/>
    <w:rsid w:val="00130856"/>
    <w:rsid w:val="00130C5F"/>
    <w:rsid w:val="0013102A"/>
    <w:rsid w:val="0013162B"/>
    <w:rsid w:val="001320DD"/>
    <w:rsid w:val="00132285"/>
    <w:rsid w:val="00133948"/>
    <w:rsid w:val="00133BF9"/>
    <w:rsid w:val="001340D6"/>
    <w:rsid w:val="001346EC"/>
    <w:rsid w:val="00135D62"/>
    <w:rsid w:val="001360AC"/>
    <w:rsid w:val="00136401"/>
    <w:rsid w:val="00136763"/>
    <w:rsid w:val="00140898"/>
    <w:rsid w:val="00140DE2"/>
    <w:rsid w:val="00141192"/>
    <w:rsid w:val="00142909"/>
    <w:rsid w:val="00144BC0"/>
    <w:rsid w:val="00144C47"/>
    <w:rsid w:val="0014572F"/>
    <w:rsid w:val="0014594A"/>
    <w:rsid w:val="00146514"/>
    <w:rsid w:val="00146734"/>
    <w:rsid w:val="0015079C"/>
    <w:rsid w:val="001507E1"/>
    <w:rsid w:val="001508B6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70591"/>
    <w:rsid w:val="0017134E"/>
    <w:rsid w:val="00171797"/>
    <w:rsid w:val="00171851"/>
    <w:rsid w:val="00171A19"/>
    <w:rsid w:val="00171AF5"/>
    <w:rsid w:val="00172DD2"/>
    <w:rsid w:val="001739B5"/>
    <w:rsid w:val="001741A5"/>
    <w:rsid w:val="00174481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5F5"/>
    <w:rsid w:val="00194F2A"/>
    <w:rsid w:val="00195CEC"/>
    <w:rsid w:val="00195DC4"/>
    <w:rsid w:val="001A0F74"/>
    <w:rsid w:val="001A173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0B1B"/>
    <w:rsid w:val="001C1E12"/>
    <w:rsid w:val="001C295C"/>
    <w:rsid w:val="001C2963"/>
    <w:rsid w:val="001C384F"/>
    <w:rsid w:val="001C3D87"/>
    <w:rsid w:val="001C3E5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A66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D7979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DDC"/>
    <w:rsid w:val="001F4246"/>
    <w:rsid w:val="001F444C"/>
    <w:rsid w:val="001F468B"/>
    <w:rsid w:val="001F494F"/>
    <w:rsid w:val="001F546E"/>
    <w:rsid w:val="001F70A4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524E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61B4C"/>
    <w:rsid w:val="00261D1B"/>
    <w:rsid w:val="0026214F"/>
    <w:rsid w:val="0026301C"/>
    <w:rsid w:val="0026376C"/>
    <w:rsid w:val="0026390A"/>
    <w:rsid w:val="0026473C"/>
    <w:rsid w:val="00264AC6"/>
    <w:rsid w:val="00264FC4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79C9"/>
    <w:rsid w:val="002779D2"/>
    <w:rsid w:val="002779DF"/>
    <w:rsid w:val="00277B44"/>
    <w:rsid w:val="002805F3"/>
    <w:rsid w:val="00281690"/>
    <w:rsid w:val="00281F7F"/>
    <w:rsid w:val="002825BD"/>
    <w:rsid w:val="00283307"/>
    <w:rsid w:val="002834E4"/>
    <w:rsid w:val="00284DE7"/>
    <w:rsid w:val="0028530F"/>
    <w:rsid w:val="00286127"/>
    <w:rsid w:val="002861E9"/>
    <w:rsid w:val="00286583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240E"/>
    <w:rsid w:val="002B3AD9"/>
    <w:rsid w:val="002B419A"/>
    <w:rsid w:val="002B4B75"/>
    <w:rsid w:val="002B5508"/>
    <w:rsid w:val="002B588C"/>
    <w:rsid w:val="002B62AA"/>
    <w:rsid w:val="002B6781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9A8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3603"/>
    <w:rsid w:val="002E36A9"/>
    <w:rsid w:val="002E371D"/>
    <w:rsid w:val="002E3A70"/>
    <w:rsid w:val="002E40FC"/>
    <w:rsid w:val="002E4176"/>
    <w:rsid w:val="002E458A"/>
    <w:rsid w:val="002E4DC9"/>
    <w:rsid w:val="002E54A5"/>
    <w:rsid w:val="002E6350"/>
    <w:rsid w:val="002E766B"/>
    <w:rsid w:val="002F4188"/>
    <w:rsid w:val="002F4700"/>
    <w:rsid w:val="003007DF"/>
    <w:rsid w:val="00300A73"/>
    <w:rsid w:val="00301520"/>
    <w:rsid w:val="00301555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5AB"/>
    <w:rsid w:val="00333430"/>
    <w:rsid w:val="00333DCE"/>
    <w:rsid w:val="00334481"/>
    <w:rsid w:val="00335A5B"/>
    <w:rsid w:val="00336C70"/>
    <w:rsid w:val="003376BE"/>
    <w:rsid w:val="00340917"/>
    <w:rsid w:val="00340D99"/>
    <w:rsid w:val="00342533"/>
    <w:rsid w:val="00342CC0"/>
    <w:rsid w:val="0034317C"/>
    <w:rsid w:val="003433AB"/>
    <w:rsid w:val="00343D14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6C54"/>
    <w:rsid w:val="00357140"/>
    <w:rsid w:val="0035747A"/>
    <w:rsid w:val="00357C01"/>
    <w:rsid w:val="00360173"/>
    <w:rsid w:val="0036018B"/>
    <w:rsid w:val="0036065E"/>
    <w:rsid w:val="0036201F"/>
    <w:rsid w:val="00362845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4736"/>
    <w:rsid w:val="0037560F"/>
    <w:rsid w:val="0037718D"/>
    <w:rsid w:val="00377616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6F7"/>
    <w:rsid w:val="0039083F"/>
    <w:rsid w:val="00391AF6"/>
    <w:rsid w:val="0039255B"/>
    <w:rsid w:val="00392A16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370D"/>
    <w:rsid w:val="003A4115"/>
    <w:rsid w:val="003A42CA"/>
    <w:rsid w:val="003A476F"/>
    <w:rsid w:val="003A6E07"/>
    <w:rsid w:val="003A7324"/>
    <w:rsid w:val="003A7A0A"/>
    <w:rsid w:val="003A7B8D"/>
    <w:rsid w:val="003A7BD0"/>
    <w:rsid w:val="003B02AE"/>
    <w:rsid w:val="003B0812"/>
    <w:rsid w:val="003B086E"/>
    <w:rsid w:val="003B0FF2"/>
    <w:rsid w:val="003B1A76"/>
    <w:rsid w:val="003B1B3C"/>
    <w:rsid w:val="003B22C4"/>
    <w:rsid w:val="003B242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2FE5"/>
    <w:rsid w:val="003C3BF8"/>
    <w:rsid w:val="003C3DC8"/>
    <w:rsid w:val="003C3DDE"/>
    <w:rsid w:val="003C409F"/>
    <w:rsid w:val="003C4B04"/>
    <w:rsid w:val="003C4F22"/>
    <w:rsid w:val="003C57B3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474F"/>
    <w:rsid w:val="003D4849"/>
    <w:rsid w:val="003D6604"/>
    <w:rsid w:val="003D6AD8"/>
    <w:rsid w:val="003D6B6F"/>
    <w:rsid w:val="003D704C"/>
    <w:rsid w:val="003D7555"/>
    <w:rsid w:val="003D7DB4"/>
    <w:rsid w:val="003E00A2"/>
    <w:rsid w:val="003E106F"/>
    <w:rsid w:val="003E1A19"/>
    <w:rsid w:val="003E1EDC"/>
    <w:rsid w:val="003E3C5E"/>
    <w:rsid w:val="003E413B"/>
    <w:rsid w:val="003E498E"/>
    <w:rsid w:val="003E7C40"/>
    <w:rsid w:val="003F0208"/>
    <w:rsid w:val="003F0369"/>
    <w:rsid w:val="003F0BB3"/>
    <w:rsid w:val="003F1C1A"/>
    <w:rsid w:val="003F2D4F"/>
    <w:rsid w:val="003F3AF0"/>
    <w:rsid w:val="003F3F43"/>
    <w:rsid w:val="003F46C3"/>
    <w:rsid w:val="003F4B70"/>
    <w:rsid w:val="003F65E8"/>
    <w:rsid w:val="003F6651"/>
    <w:rsid w:val="003F67DD"/>
    <w:rsid w:val="00400039"/>
    <w:rsid w:val="004002E6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21537"/>
    <w:rsid w:val="004236B3"/>
    <w:rsid w:val="00423753"/>
    <w:rsid w:val="00423D96"/>
    <w:rsid w:val="0042468C"/>
    <w:rsid w:val="004246BD"/>
    <w:rsid w:val="004263B9"/>
    <w:rsid w:val="004268F7"/>
    <w:rsid w:val="004269AC"/>
    <w:rsid w:val="0043098D"/>
    <w:rsid w:val="0043104B"/>
    <w:rsid w:val="0043263A"/>
    <w:rsid w:val="004334E3"/>
    <w:rsid w:val="00433605"/>
    <w:rsid w:val="0043405B"/>
    <w:rsid w:val="004342A2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1F0C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418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6B09"/>
    <w:rsid w:val="00487EB7"/>
    <w:rsid w:val="00490F5C"/>
    <w:rsid w:val="00491690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018"/>
    <w:rsid w:val="004A7DA3"/>
    <w:rsid w:val="004B016B"/>
    <w:rsid w:val="004B320C"/>
    <w:rsid w:val="004B32CD"/>
    <w:rsid w:val="004B3C88"/>
    <w:rsid w:val="004B42F7"/>
    <w:rsid w:val="004B4A59"/>
    <w:rsid w:val="004B4AF3"/>
    <w:rsid w:val="004B4C4A"/>
    <w:rsid w:val="004B5508"/>
    <w:rsid w:val="004B5C90"/>
    <w:rsid w:val="004B5D7B"/>
    <w:rsid w:val="004B5F8D"/>
    <w:rsid w:val="004B6933"/>
    <w:rsid w:val="004B78DF"/>
    <w:rsid w:val="004C0623"/>
    <w:rsid w:val="004C148A"/>
    <w:rsid w:val="004C14F6"/>
    <w:rsid w:val="004C1A17"/>
    <w:rsid w:val="004C20B9"/>
    <w:rsid w:val="004C296F"/>
    <w:rsid w:val="004C2CE9"/>
    <w:rsid w:val="004C5A2C"/>
    <w:rsid w:val="004C5B53"/>
    <w:rsid w:val="004C6096"/>
    <w:rsid w:val="004C7656"/>
    <w:rsid w:val="004C7EE8"/>
    <w:rsid w:val="004D00C5"/>
    <w:rsid w:val="004D0625"/>
    <w:rsid w:val="004D0F8D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080F"/>
    <w:rsid w:val="004E12B9"/>
    <w:rsid w:val="004E1F8D"/>
    <w:rsid w:val="004E259E"/>
    <w:rsid w:val="004E282C"/>
    <w:rsid w:val="004E4D35"/>
    <w:rsid w:val="004E4E85"/>
    <w:rsid w:val="004E5232"/>
    <w:rsid w:val="004E56C1"/>
    <w:rsid w:val="004E588E"/>
    <w:rsid w:val="004E5EE3"/>
    <w:rsid w:val="004E69B5"/>
    <w:rsid w:val="004E777A"/>
    <w:rsid w:val="004E7A20"/>
    <w:rsid w:val="004F05CA"/>
    <w:rsid w:val="004F0FB0"/>
    <w:rsid w:val="004F200E"/>
    <w:rsid w:val="004F2287"/>
    <w:rsid w:val="004F3440"/>
    <w:rsid w:val="004F3EDA"/>
    <w:rsid w:val="004F41A4"/>
    <w:rsid w:val="004F44EE"/>
    <w:rsid w:val="004F4FAC"/>
    <w:rsid w:val="004F5F76"/>
    <w:rsid w:val="004F6AFF"/>
    <w:rsid w:val="004F7217"/>
    <w:rsid w:val="004F78E6"/>
    <w:rsid w:val="005024C0"/>
    <w:rsid w:val="005025D2"/>
    <w:rsid w:val="00502CF8"/>
    <w:rsid w:val="00503824"/>
    <w:rsid w:val="00504023"/>
    <w:rsid w:val="0050437A"/>
    <w:rsid w:val="00504619"/>
    <w:rsid w:val="005052BC"/>
    <w:rsid w:val="00505E56"/>
    <w:rsid w:val="00505ECA"/>
    <w:rsid w:val="00507520"/>
    <w:rsid w:val="005101A8"/>
    <w:rsid w:val="00511033"/>
    <w:rsid w:val="005112A9"/>
    <w:rsid w:val="005112F3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319C"/>
    <w:rsid w:val="00533953"/>
    <w:rsid w:val="00533F61"/>
    <w:rsid w:val="00534CD0"/>
    <w:rsid w:val="0053556C"/>
    <w:rsid w:val="00535C53"/>
    <w:rsid w:val="005366E3"/>
    <w:rsid w:val="00536F2E"/>
    <w:rsid w:val="00537A83"/>
    <w:rsid w:val="005406BB"/>
    <w:rsid w:val="005410BC"/>
    <w:rsid w:val="00541C9B"/>
    <w:rsid w:val="00541D59"/>
    <w:rsid w:val="00542CB2"/>
    <w:rsid w:val="0054302D"/>
    <w:rsid w:val="005432FE"/>
    <w:rsid w:val="00543840"/>
    <w:rsid w:val="00545ADB"/>
    <w:rsid w:val="00546243"/>
    <w:rsid w:val="00546C37"/>
    <w:rsid w:val="00546ED3"/>
    <w:rsid w:val="00547100"/>
    <w:rsid w:val="005474BA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60735"/>
    <w:rsid w:val="00560824"/>
    <w:rsid w:val="00560C12"/>
    <w:rsid w:val="00561E15"/>
    <w:rsid w:val="005621DD"/>
    <w:rsid w:val="0056230F"/>
    <w:rsid w:val="0056266D"/>
    <w:rsid w:val="00562ECB"/>
    <w:rsid w:val="00563911"/>
    <w:rsid w:val="00564512"/>
    <w:rsid w:val="00564AD8"/>
    <w:rsid w:val="00564BEA"/>
    <w:rsid w:val="00565397"/>
    <w:rsid w:val="00565D1A"/>
    <w:rsid w:val="00566161"/>
    <w:rsid w:val="005666AE"/>
    <w:rsid w:val="00566A1B"/>
    <w:rsid w:val="005676F0"/>
    <w:rsid w:val="0057021F"/>
    <w:rsid w:val="00570ADE"/>
    <w:rsid w:val="00570B89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0F76"/>
    <w:rsid w:val="005A1AC2"/>
    <w:rsid w:val="005A1F14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1F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6021E9"/>
    <w:rsid w:val="00602AA4"/>
    <w:rsid w:val="00603B31"/>
    <w:rsid w:val="00604F80"/>
    <w:rsid w:val="00605834"/>
    <w:rsid w:val="00605886"/>
    <w:rsid w:val="00605923"/>
    <w:rsid w:val="00605DC7"/>
    <w:rsid w:val="00605E91"/>
    <w:rsid w:val="0060609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F66"/>
    <w:rsid w:val="0062159C"/>
    <w:rsid w:val="00623074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6BA4"/>
    <w:rsid w:val="00630885"/>
    <w:rsid w:val="00630C1E"/>
    <w:rsid w:val="00631981"/>
    <w:rsid w:val="00631A90"/>
    <w:rsid w:val="0063227B"/>
    <w:rsid w:val="00632475"/>
    <w:rsid w:val="00633852"/>
    <w:rsid w:val="00634DCD"/>
    <w:rsid w:val="00640115"/>
    <w:rsid w:val="006401AC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486F"/>
    <w:rsid w:val="006451D1"/>
    <w:rsid w:val="006469BA"/>
    <w:rsid w:val="00647547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BDC"/>
    <w:rsid w:val="00653624"/>
    <w:rsid w:val="006546A8"/>
    <w:rsid w:val="0065596E"/>
    <w:rsid w:val="006560F2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096"/>
    <w:rsid w:val="006848AD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1DC5"/>
    <w:rsid w:val="006921AA"/>
    <w:rsid w:val="006922F6"/>
    <w:rsid w:val="00692562"/>
    <w:rsid w:val="00692747"/>
    <w:rsid w:val="00692DCB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19D5"/>
    <w:rsid w:val="006A261E"/>
    <w:rsid w:val="006A286C"/>
    <w:rsid w:val="006A49ED"/>
    <w:rsid w:val="006A7817"/>
    <w:rsid w:val="006A7F23"/>
    <w:rsid w:val="006B00CC"/>
    <w:rsid w:val="006B08F2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664"/>
    <w:rsid w:val="006E5E18"/>
    <w:rsid w:val="006E65CC"/>
    <w:rsid w:val="006E663E"/>
    <w:rsid w:val="006E6BC8"/>
    <w:rsid w:val="006E7A6A"/>
    <w:rsid w:val="006E7E27"/>
    <w:rsid w:val="006F04B0"/>
    <w:rsid w:val="006F06C7"/>
    <w:rsid w:val="006F13D2"/>
    <w:rsid w:val="006F145F"/>
    <w:rsid w:val="006F1D84"/>
    <w:rsid w:val="006F4451"/>
    <w:rsid w:val="006F5524"/>
    <w:rsid w:val="006F5BD3"/>
    <w:rsid w:val="006F7213"/>
    <w:rsid w:val="00700609"/>
    <w:rsid w:val="007018D7"/>
    <w:rsid w:val="007030EE"/>
    <w:rsid w:val="007031F0"/>
    <w:rsid w:val="00703FB6"/>
    <w:rsid w:val="00704416"/>
    <w:rsid w:val="00705284"/>
    <w:rsid w:val="00706306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D03"/>
    <w:rsid w:val="00717BEA"/>
    <w:rsid w:val="00720121"/>
    <w:rsid w:val="00720EF6"/>
    <w:rsid w:val="00721091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17"/>
    <w:rsid w:val="00726962"/>
    <w:rsid w:val="0072751F"/>
    <w:rsid w:val="007278B0"/>
    <w:rsid w:val="0073196F"/>
    <w:rsid w:val="00731E17"/>
    <w:rsid w:val="00732393"/>
    <w:rsid w:val="00732907"/>
    <w:rsid w:val="00732ADA"/>
    <w:rsid w:val="00733FCC"/>
    <w:rsid w:val="00734C1D"/>
    <w:rsid w:val="00737798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D77"/>
    <w:rsid w:val="0075110D"/>
    <w:rsid w:val="007512D3"/>
    <w:rsid w:val="0075164C"/>
    <w:rsid w:val="007516C9"/>
    <w:rsid w:val="0075180B"/>
    <w:rsid w:val="0075678F"/>
    <w:rsid w:val="00756D3B"/>
    <w:rsid w:val="00757D59"/>
    <w:rsid w:val="0076017D"/>
    <w:rsid w:val="00761182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13A"/>
    <w:rsid w:val="00775330"/>
    <w:rsid w:val="007771FD"/>
    <w:rsid w:val="007772C2"/>
    <w:rsid w:val="00777BF4"/>
    <w:rsid w:val="00780087"/>
    <w:rsid w:val="007804BF"/>
    <w:rsid w:val="0078071B"/>
    <w:rsid w:val="00781253"/>
    <w:rsid w:val="007812AE"/>
    <w:rsid w:val="007817AD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BC2"/>
    <w:rsid w:val="00787C82"/>
    <w:rsid w:val="00790577"/>
    <w:rsid w:val="00791131"/>
    <w:rsid w:val="0079149C"/>
    <w:rsid w:val="00793575"/>
    <w:rsid w:val="0079561D"/>
    <w:rsid w:val="007960C1"/>
    <w:rsid w:val="007A23BE"/>
    <w:rsid w:val="007A24FC"/>
    <w:rsid w:val="007A27B9"/>
    <w:rsid w:val="007A2E8C"/>
    <w:rsid w:val="007A4D08"/>
    <w:rsid w:val="007A5236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3B"/>
    <w:rsid w:val="007B39CD"/>
    <w:rsid w:val="007B3C18"/>
    <w:rsid w:val="007B685B"/>
    <w:rsid w:val="007B7771"/>
    <w:rsid w:val="007C07B5"/>
    <w:rsid w:val="007C0F13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5590"/>
    <w:rsid w:val="007D583A"/>
    <w:rsid w:val="007D5EAA"/>
    <w:rsid w:val="007D611A"/>
    <w:rsid w:val="007D6387"/>
    <w:rsid w:val="007D65FD"/>
    <w:rsid w:val="007D69AA"/>
    <w:rsid w:val="007D737D"/>
    <w:rsid w:val="007D75C0"/>
    <w:rsid w:val="007D7A08"/>
    <w:rsid w:val="007E02CB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A74"/>
    <w:rsid w:val="007F0FEC"/>
    <w:rsid w:val="007F105C"/>
    <w:rsid w:val="007F14C1"/>
    <w:rsid w:val="007F1EF9"/>
    <w:rsid w:val="007F21BA"/>
    <w:rsid w:val="007F41C5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EB6"/>
    <w:rsid w:val="00840F56"/>
    <w:rsid w:val="0084190B"/>
    <w:rsid w:val="00842987"/>
    <w:rsid w:val="008431EB"/>
    <w:rsid w:val="008439F8"/>
    <w:rsid w:val="008450AA"/>
    <w:rsid w:val="00845D62"/>
    <w:rsid w:val="0084698B"/>
    <w:rsid w:val="0084742A"/>
    <w:rsid w:val="008474D4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152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7081"/>
    <w:rsid w:val="0087773B"/>
    <w:rsid w:val="00877BA2"/>
    <w:rsid w:val="008801F6"/>
    <w:rsid w:val="00880F90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0211"/>
    <w:rsid w:val="008A0E20"/>
    <w:rsid w:val="008A1732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A63B6"/>
    <w:rsid w:val="008A7954"/>
    <w:rsid w:val="008B0F9D"/>
    <w:rsid w:val="008B1287"/>
    <w:rsid w:val="008B25B2"/>
    <w:rsid w:val="008B400C"/>
    <w:rsid w:val="008B47E8"/>
    <w:rsid w:val="008B53A0"/>
    <w:rsid w:val="008B6A76"/>
    <w:rsid w:val="008C0AF7"/>
    <w:rsid w:val="008C1471"/>
    <w:rsid w:val="008C1DCC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C7B49"/>
    <w:rsid w:val="008D22BE"/>
    <w:rsid w:val="008D47CD"/>
    <w:rsid w:val="008D4B73"/>
    <w:rsid w:val="008D65AA"/>
    <w:rsid w:val="008D6A8E"/>
    <w:rsid w:val="008E050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6521"/>
    <w:rsid w:val="008E65FC"/>
    <w:rsid w:val="008E7817"/>
    <w:rsid w:val="008F0AF1"/>
    <w:rsid w:val="008F0BF4"/>
    <w:rsid w:val="008F330A"/>
    <w:rsid w:val="008F3BE3"/>
    <w:rsid w:val="008F5804"/>
    <w:rsid w:val="008F58C4"/>
    <w:rsid w:val="008F5C6F"/>
    <w:rsid w:val="008F601E"/>
    <w:rsid w:val="008F62A4"/>
    <w:rsid w:val="008F6529"/>
    <w:rsid w:val="008F6628"/>
    <w:rsid w:val="008F6D41"/>
    <w:rsid w:val="00900D7B"/>
    <w:rsid w:val="00901477"/>
    <w:rsid w:val="00901AC5"/>
    <w:rsid w:val="00901CF8"/>
    <w:rsid w:val="00902CA3"/>
    <w:rsid w:val="00903172"/>
    <w:rsid w:val="00903346"/>
    <w:rsid w:val="00903773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41B0"/>
    <w:rsid w:val="009145A2"/>
    <w:rsid w:val="009153CE"/>
    <w:rsid w:val="00915994"/>
    <w:rsid w:val="00915D5E"/>
    <w:rsid w:val="0091704A"/>
    <w:rsid w:val="009217E5"/>
    <w:rsid w:val="00921ED8"/>
    <w:rsid w:val="009249A4"/>
    <w:rsid w:val="00924ADD"/>
    <w:rsid w:val="00926D5B"/>
    <w:rsid w:val="00926DFA"/>
    <w:rsid w:val="00927C0F"/>
    <w:rsid w:val="00930EB5"/>
    <w:rsid w:val="00931372"/>
    <w:rsid w:val="009347B9"/>
    <w:rsid w:val="0093542F"/>
    <w:rsid w:val="009366ED"/>
    <w:rsid w:val="009369AA"/>
    <w:rsid w:val="00940809"/>
    <w:rsid w:val="00941994"/>
    <w:rsid w:val="00941A26"/>
    <w:rsid w:val="00942180"/>
    <w:rsid w:val="009425A5"/>
    <w:rsid w:val="00942929"/>
    <w:rsid w:val="009430C0"/>
    <w:rsid w:val="00943340"/>
    <w:rsid w:val="00943904"/>
    <w:rsid w:val="00943B88"/>
    <w:rsid w:val="00943F6B"/>
    <w:rsid w:val="00944430"/>
    <w:rsid w:val="00945F34"/>
    <w:rsid w:val="0094637B"/>
    <w:rsid w:val="00946E08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6B61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66A9"/>
    <w:rsid w:val="00971E40"/>
    <w:rsid w:val="0097267B"/>
    <w:rsid w:val="009732C0"/>
    <w:rsid w:val="00973E01"/>
    <w:rsid w:val="00973E75"/>
    <w:rsid w:val="0097431D"/>
    <w:rsid w:val="009748E2"/>
    <w:rsid w:val="00975253"/>
    <w:rsid w:val="00975C88"/>
    <w:rsid w:val="009764BB"/>
    <w:rsid w:val="0097720F"/>
    <w:rsid w:val="00980BAE"/>
    <w:rsid w:val="00980F4F"/>
    <w:rsid w:val="009824B9"/>
    <w:rsid w:val="00982788"/>
    <w:rsid w:val="00982DC2"/>
    <w:rsid w:val="00983EE1"/>
    <w:rsid w:val="009846DE"/>
    <w:rsid w:val="00985784"/>
    <w:rsid w:val="00986DD0"/>
    <w:rsid w:val="00987150"/>
    <w:rsid w:val="00987B1D"/>
    <w:rsid w:val="00987C5A"/>
    <w:rsid w:val="00987FEE"/>
    <w:rsid w:val="00991134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5F60"/>
    <w:rsid w:val="00997BEA"/>
    <w:rsid w:val="009A045E"/>
    <w:rsid w:val="009A1106"/>
    <w:rsid w:val="009A1403"/>
    <w:rsid w:val="009A1496"/>
    <w:rsid w:val="009A16A0"/>
    <w:rsid w:val="009A19B0"/>
    <w:rsid w:val="009A33F1"/>
    <w:rsid w:val="009A3526"/>
    <w:rsid w:val="009A365F"/>
    <w:rsid w:val="009A3743"/>
    <w:rsid w:val="009A4AF0"/>
    <w:rsid w:val="009A5B60"/>
    <w:rsid w:val="009A608B"/>
    <w:rsid w:val="009A60C9"/>
    <w:rsid w:val="009A7181"/>
    <w:rsid w:val="009B0247"/>
    <w:rsid w:val="009B07E8"/>
    <w:rsid w:val="009B1CF7"/>
    <w:rsid w:val="009B2448"/>
    <w:rsid w:val="009B26DC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5C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C3B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07673"/>
    <w:rsid w:val="00A11EB0"/>
    <w:rsid w:val="00A11EFB"/>
    <w:rsid w:val="00A12033"/>
    <w:rsid w:val="00A12054"/>
    <w:rsid w:val="00A14072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F5A"/>
    <w:rsid w:val="00A643B0"/>
    <w:rsid w:val="00A64D6E"/>
    <w:rsid w:val="00A6571D"/>
    <w:rsid w:val="00A657F6"/>
    <w:rsid w:val="00A662D1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B92"/>
    <w:rsid w:val="00A837C4"/>
    <w:rsid w:val="00A8450F"/>
    <w:rsid w:val="00A90B41"/>
    <w:rsid w:val="00A914F4"/>
    <w:rsid w:val="00A9196C"/>
    <w:rsid w:val="00A9200B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737"/>
    <w:rsid w:val="00AA19AE"/>
    <w:rsid w:val="00AA1D29"/>
    <w:rsid w:val="00AA3427"/>
    <w:rsid w:val="00AA36F7"/>
    <w:rsid w:val="00AA37F7"/>
    <w:rsid w:val="00AA456A"/>
    <w:rsid w:val="00AA4789"/>
    <w:rsid w:val="00AA5F50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70D6"/>
    <w:rsid w:val="00AD70E7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E7971"/>
    <w:rsid w:val="00AF1B45"/>
    <w:rsid w:val="00AF2AB9"/>
    <w:rsid w:val="00AF3BBC"/>
    <w:rsid w:val="00AF3CB6"/>
    <w:rsid w:val="00AF4787"/>
    <w:rsid w:val="00AF65E8"/>
    <w:rsid w:val="00AF6647"/>
    <w:rsid w:val="00AF7593"/>
    <w:rsid w:val="00AF790D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26F"/>
    <w:rsid w:val="00B0446B"/>
    <w:rsid w:val="00B047AC"/>
    <w:rsid w:val="00B05278"/>
    <w:rsid w:val="00B060AC"/>
    <w:rsid w:val="00B06490"/>
    <w:rsid w:val="00B072BE"/>
    <w:rsid w:val="00B0756E"/>
    <w:rsid w:val="00B0794B"/>
    <w:rsid w:val="00B07D58"/>
    <w:rsid w:val="00B10D84"/>
    <w:rsid w:val="00B127A5"/>
    <w:rsid w:val="00B129A7"/>
    <w:rsid w:val="00B13B4C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4979"/>
    <w:rsid w:val="00B35110"/>
    <w:rsid w:val="00B3563F"/>
    <w:rsid w:val="00B360A6"/>
    <w:rsid w:val="00B365B2"/>
    <w:rsid w:val="00B36966"/>
    <w:rsid w:val="00B36DA6"/>
    <w:rsid w:val="00B37108"/>
    <w:rsid w:val="00B379EF"/>
    <w:rsid w:val="00B40612"/>
    <w:rsid w:val="00B417B6"/>
    <w:rsid w:val="00B41BEB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337D"/>
    <w:rsid w:val="00B63EE2"/>
    <w:rsid w:val="00B63F42"/>
    <w:rsid w:val="00B641D3"/>
    <w:rsid w:val="00B647AE"/>
    <w:rsid w:val="00B648C0"/>
    <w:rsid w:val="00B65312"/>
    <w:rsid w:val="00B65745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0AC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6F4"/>
    <w:rsid w:val="00B94780"/>
    <w:rsid w:val="00B956E2"/>
    <w:rsid w:val="00B973C5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2F0"/>
    <w:rsid w:val="00BB7A92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EA2"/>
    <w:rsid w:val="00BD24EE"/>
    <w:rsid w:val="00BD271B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24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104F9"/>
    <w:rsid w:val="00C10DD6"/>
    <w:rsid w:val="00C10DE5"/>
    <w:rsid w:val="00C110A8"/>
    <w:rsid w:val="00C11880"/>
    <w:rsid w:val="00C13142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42ED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558"/>
    <w:rsid w:val="00C4386E"/>
    <w:rsid w:val="00C43D50"/>
    <w:rsid w:val="00C4457A"/>
    <w:rsid w:val="00C445E5"/>
    <w:rsid w:val="00C4542E"/>
    <w:rsid w:val="00C459A6"/>
    <w:rsid w:val="00C45D12"/>
    <w:rsid w:val="00C47140"/>
    <w:rsid w:val="00C50541"/>
    <w:rsid w:val="00C508AD"/>
    <w:rsid w:val="00C50D36"/>
    <w:rsid w:val="00C50DAB"/>
    <w:rsid w:val="00C50EFD"/>
    <w:rsid w:val="00C51670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733E"/>
    <w:rsid w:val="00C61828"/>
    <w:rsid w:val="00C6214E"/>
    <w:rsid w:val="00C62488"/>
    <w:rsid w:val="00C62C56"/>
    <w:rsid w:val="00C62DC4"/>
    <w:rsid w:val="00C66049"/>
    <w:rsid w:val="00C6773C"/>
    <w:rsid w:val="00C67876"/>
    <w:rsid w:val="00C701C4"/>
    <w:rsid w:val="00C7111F"/>
    <w:rsid w:val="00C714D4"/>
    <w:rsid w:val="00C72B2F"/>
    <w:rsid w:val="00C73A7D"/>
    <w:rsid w:val="00C73B72"/>
    <w:rsid w:val="00C7438C"/>
    <w:rsid w:val="00C74777"/>
    <w:rsid w:val="00C748A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4FE9"/>
    <w:rsid w:val="00C951BD"/>
    <w:rsid w:val="00C95E56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87"/>
    <w:rsid w:val="00CB38C5"/>
    <w:rsid w:val="00CB4A45"/>
    <w:rsid w:val="00CB6339"/>
    <w:rsid w:val="00CB6E65"/>
    <w:rsid w:val="00CB75A4"/>
    <w:rsid w:val="00CB7CA4"/>
    <w:rsid w:val="00CC10FE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078"/>
    <w:rsid w:val="00CD4650"/>
    <w:rsid w:val="00CD5AE8"/>
    <w:rsid w:val="00CD67BF"/>
    <w:rsid w:val="00CD742F"/>
    <w:rsid w:val="00CD7848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24F"/>
    <w:rsid w:val="00CE63A7"/>
    <w:rsid w:val="00CE648D"/>
    <w:rsid w:val="00CE670E"/>
    <w:rsid w:val="00CE6710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98A"/>
    <w:rsid w:val="00D25CA0"/>
    <w:rsid w:val="00D26AA0"/>
    <w:rsid w:val="00D26AD8"/>
    <w:rsid w:val="00D27621"/>
    <w:rsid w:val="00D2771B"/>
    <w:rsid w:val="00D30A4A"/>
    <w:rsid w:val="00D31A86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CE7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678F"/>
    <w:rsid w:val="00D67352"/>
    <w:rsid w:val="00D67A12"/>
    <w:rsid w:val="00D67BBC"/>
    <w:rsid w:val="00D67E3F"/>
    <w:rsid w:val="00D70BD5"/>
    <w:rsid w:val="00D70BDE"/>
    <w:rsid w:val="00D71C15"/>
    <w:rsid w:val="00D71C3B"/>
    <w:rsid w:val="00D727A5"/>
    <w:rsid w:val="00D72872"/>
    <w:rsid w:val="00D728BD"/>
    <w:rsid w:val="00D72A07"/>
    <w:rsid w:val="00D72F82"/>
    <w:rsid w:val="00D735B5"/>
    <w:rsid w:val="00D737FD"/>
    <w:rsid w:val="00D73CE2"/>
    <w:rsid w:val="00D747AC"/>
    <w:rsid w:val="00D74903"/>
    <w:rsid w:val="00D74F08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56CC"/>
    <w:rsid w:val="00DD6862"/>
    <w:rsid w:val="00DD6D7A"/>
    <w:rsid w:val="00DE0935"/>
    <w:rsid w:val="00DE0CDE"/>
    <w:rsid w:val="00DE12E3"/>
    <w:rsid w:val="00DE33E2"/>
    <w:rsid w:val="00DE39BD"/>
    <w:rsid w:val="00DE3D36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06F"/>
    <w:rsid w:val="00DF3112"/>
    <w:rsid w:val="00DF32FF"/>
    <w:rsid w:val="00DF3F90"/>
    <w:rsid w:val="00DF44DD"/>
    <w:rsid w:val="00DF4CA1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6A6"/>
    <w:rsid w:val="00E05A46"/>
    <w:rsid w:val="00E07245"/>
    <w:rsid w:val="00E0786B"/>
    <w:rsid w:val="00E07FC8"/>
    <w:rsid w:val="00E107C5"/>
    <w:rsid w:val="00E10977"/>
    <w:rsid w:val="00E116F8"/>
    <w:rsid w:val="00E12ECA"/>
    <w:rsid w:val="00E134A0"/>
    <w:rsid w:val="00E1641E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10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8BE"/>
    <w:rsid w:val="00E60BFD"/>
    <w:rsid w:val="00E60D9D"/>
    <w:rsid w:val="00E61AF7"/>
    <w:rsid w:val="00E62A07"/>
    <w:rsid w:val="00E639E1"/>
    <w:rsid w:val="00E63D52"/>
    <w:rsid w:val="00E64CE5"/>
    <w:rsid w:val="00E66058"/>
    <w:rsid w:val="00E66BEE"/>
    <w:rsid w:val="00E672DE"/>
    <w:rsid w:val="00E6736D"/>
    <w:rsid w:val="00E70E1B"/>
    <w:rsid w:val="00E70F57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A11"/>
    <w:rsid w:val="00E77B43"/>
    <w:rsid w:val="00E77BAD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1864"/>
    <w:rsid w:val="00E91D4F"/>
    <w:rsid w:val="00E92273"/>
    <w:rsid w:val="00E9256D"/>
    <w:rsid w:val="00E92C1A"/>
    <w:rsid w:val="00E931B0"/>
    <w:rsid w:val="00E9349A"/>
    <w:rsid w:val="00E93BA1"/>
    <w:rsid w:val="00E93DBC"/>
    <w:rsid w:val="00E94233"/>
    <w:rsid w:val="00E9435A"/>
    <w:rsid w:val="00E94360"/>
    <w:rsid w:val="00E94AE0"/>
    <w:rsid w:val="00E94DD2"/>
    <w:rsid w:val="00E957AC"/>
    <w:rsid w:val="00E95AA5"/>
    <w:rsid w:val="00E96AED"/>
    <w:rsid w:val="00E96F38"/>
    <w:rsid w:val="00E97371"/>
    <w:rsid w:val="00E976AD"/>
    <w:rsid w:val="00EA2FA8"/>
    <w:rsid w:val="00EA32D2"/>
    <w:rsid w:val="00EA35C4"/>
    <w:rsid w:val="00EA5414"/>
    <w:rsid w:val="00EA5FDF"/>
    <w:rsid w:val="00EA651A"/>
    <w:rsid w:val="00EA6B90"/>
    <w:rsid w:val="00EA7113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143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D7451"/>
    <w:rsid w:val="00EE136C"/>
    <w:rsid w:val="00EE14A3"/>
    <w:rsid w:val="00EE232D"/>
    <w:rsid w:val="00EE3DCD"/>
    <w:rsid w:val="00EE3F94"/>
    <w:rsid w:val="00EE474C"/>
    <w:rsid w:val="00EE55D4"/>
    <w:rsid w:val="00EE589B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2D5"/>
    <w:rsid w:val="00EF7CCF"/>
    <w:rsid w:val="00F01241"/>
    <w:rsid w:val="00F0162A"/>
    <w:rsid w:val="00F016F6"/>
    <w:rsid w:val="00F01A54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4BE"/>
    <w:rsid w:val="00F15613"/>
    <w:rsid w:val="00F15DD8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11"/>
    <w:rsid w:val="00F540E3"/>
    <w:rsid w:val="00F54D1B"/>
    <w:rsid w:val="00F558DE"/>
    <w:rsid w:val="00F601D7"/>
    <w:rsid w:val="00F602CF"/>
    <w:rsid w:val="00F604E2"/>
    <w:rsid w:val="00F617AD"/>
    <w:rsid w:val="00F62823"/>
    <w:rsid w:val="00F62D87"/>
    <w:rsid w:val="00F63502"/>
    <w:rsid w:val="00F63659"/>
    <w:rsid w:val="00F64DA7"/>
    <w:rsid w:val="00F64EB5"/>
    <w:rsid w:val="00F66666"/>
    <w:rsid w:val="00F666CC"/>
    <w:rsid w:val="00F67408"/>
    <w:rsid w:val="00F70E2A"/>
    <w:rsid w:val="00F710E1"/>
    <w:rsid w:val="00F71304"/>
    <w:rsid w:val="00F71750"/>
    <w:rsid w:val="00F72085"/>
    <w:rsid w:val="00F73677"/>
    <w:rsid w:val="00F73C84"/>
    <w:rsid w:val="00F753E6"/>
    <w:rsid w:val="00F75CCA"/>
    <w:rsid w:val="00F75DCB"/>
    <w:rsid w:val="00F7628A"/>
    <w:rsid w:val="00F766E0"/>
    <w:rsid w:val="00F76941"/>
    <w:rsid w:val="00F76C99"/>
    <w:rsid w:val="00F7799F"/>
    <w:rsid w:val="00F81150"/>
    <w:rsid w:val="00F811B4"/>
    <w:rsid w:val="00F8126B"/>
    <w:rsid w:val="00F81FBA"/>
    <w:rsid w:val="00F8272B"/>
    <w:rsid w:val="00F8288D"/>
    <w:rsid w:val="00F82AAF"/>
    <w:rsid w:val="00F82AD5"/>
    <w:rsid w:val="00F83B2D"/>
    <w:rsid w:val="00F8482A"/>
    <w:rsid w:val="00F8547F"/>
    <w:rsid w:val="00F87387"/>
    <w:rsid w:val="00F901BB"/>
    <w:rsid w:val="00F9025A"/>
    <w:rsid w:val="00F9025E"/>
    <w:rsid w:val="00F902C5"/>
    <w:rsid w:val="00F90BDB"/>
    <w:rsid w:val="00F90F9B"/>
    <w:rsid w:val="00F9145F"/>
    <w:rsid w:val="00F922BB"/>
    <w:rsid w:val="00F93FD2"/>
    <w:rsid w:val="00F94089"/>
    <w:rsid w:val="00F941F5"/>
    <w:rsid w:val="00F94A67"/>
    <w:rsid w:val="00F94A6F"/>
    <w:rsid w:val="00F94B7A"/>
    <w:rsid w:val="00F961C4"/>
    <w:rsid w:val="00F968D8"/>
    <w:rsid w:val="00F96A51"/>
    <w:rsid w:val="00F96C6E"/>
    <w:rsid w:val="00F96E12"/>
    <w:rsid w:val="00F97626"/>
    <w:rsid w:val="00F97B11"/>
    <w:rsid w:val="00F97F1D"/>
    <w:rsid w:val="00FA044C"/>
    <w:rsid w:val="00FA0AC2"/>
    <w:rsid w:val="00FA0B69"/>
    <w:rsid w:val="00FA1059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51E"/>
    <w:rsid w:val="00FB5AE4"/>
    <w:rsid w:val="00FB737B"/>
    <w:rsid w:val="00FB7B9F"/>
    <w:rsid w:val="00FC104D"/>
    <w:rsid w:val="00FC1090"/>
    <w:rsid w:val="00FC29ED"/>
    <w:rsid w:val="00FC3381"/>
    <w:rsid w:val="00FC3FC6"/>
    <w:rsid w:val="00FC4413"/>
    <w:rsid w:val="00FC48AF"/>
    <w:rsid w:val="00FC5AB2"/>
    <w:rsid w:val="00FC653A"/>
    <w:rsid w:val="00FC7660"/>
    <w:rsid w:val="00FC7B98"/>
    <w:rsid w:val="00FD0635"/>
    <w:rsid w:val="00FD0A81"/>
    <w:rsid w:val="00FD1E43"/>
    <w:rsid w:val="00FD323A"/>
    <w:rsid w:val="00FD3AF2"/>
    <w:rsid w:val="00FD4E8F"/>
    <w:rsid w:val="00FD5E72"/>
    <w:rsid w:val="00FD662E"/>
    <w:rsid w:val="00FD686A"/>
    <w:rsid w:val="00FD6F7A"/>
    <w:rsid w:val="00FD714F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2A"/>
    <w:rsid w:val="00FF0F13"/>
    <w:rsid w:val="00FF12EF"/>
    <w:rsid w:val="00FF16C3"/>
    <w:rsid w:val="00FF23C5"/>
    <w:rsid w:val="00FF2D43"/>
    <w:rsid w:val="00FF32B0"/>
    <w:rsid w:val="00FF372A"/>
    <w:rsid w:val="00FF5B28"/>
    <w:rsid w:val="00FF62D0"/>
    <w:rsid w:val="00FF64B0"/>
    <w:rsid w:val="00FF6B22"/>
    <w:rsid w:val="00FF6B3D"/>
    <w:rsid w:val="00FF6B7B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41829-5067-4BFE-9FBB-CAB56BC36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1806</Words>
  <Characters>10297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Park1</cp:lastModifiedBy>
  <cp:revision>12</cp:revision>
  <cp:lastPrinted>2016-08-01T09:42:00Z</cp:lastPrinted>
  <dcterms:created xsi:type="dcterms:W3CDTF">2017-06-16T06:47:00Z</dcterms:created>
  <dcterms:modified xsi:type="dcterms:W3CDTF">2017-08-11T11:04:00Z</dcterms:modified>
</cp:coreProperties>
</file>